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64D6E" w14:textId="77777777" w:rsidR="00DB42DF" w:rsidRPr="00534A93" w:rsidRDefault="00DB42DF" w:rsidP="00534A93">
      <w:pPr>
        <w:shd w:val="clear" w:color="auto" w:fill="FFFFFF"/>
        <w:spacing w:before="120" w:after="120"/>
        <w:jc w:val="both"/>
        <w:rPr>
          <w:rFonts w:cstheme="minorHAnsi"/>
          <w:b/>
          <w:sz w:val="24"/>
          <w:szCs w:val="24"/>
        </w:rPr>
      </w:pPr>
      <w:bookmarkStart w:id="0" w:name="_Hlk31963948"/>
      <w:r w:rsidRPr="00534A93">
        <w:rPr>
          <w:rFonts w:cstheme="minorHAnsi"/>
          <w:b/>
          <w:sz w:val="24"/>
          <w:szCs w:val="24"/>
        </w:rPr>
        <w:t>Thông cáo báo chí</w:t>
      </w:r>
    </w:p>
    <w:p w14:paraId="74D16159" w14:textId="6131001F" w:rsidR="004F45EE" w:rsidRPr="00534A93" w:rsidRDefault="00DA5354">
      <w:pPr>
        <w:shd w:val="clear" w:color="auto" w:fill="FFFFFF"/>
        <w:spacing w:before="120" w:after="120"/>
        <w:jc w:val="center"/>
        <w:rPr>
          <w:rFonts w:cstheme="minorHAnsi"/>
          <w:b/>
          <w:sz w:val="24"/>
          <w:szCs w:val="24"/>
        </w:rPr>
      </w:pPr>
      <w:r w:rsidRPr="00534A93">
        <w:rPr>
          <w:rFonts w:cstheme="minorHAnsi"/>
          <w:b/>
          <w:sz w:val="24"/>
          <w:szCs w:val="24"/>
        </w:rPr>
        <w:t xml:space="preserve">CẦN NHIỀU NỖ LỰC HƠN ĐỂ ĐƯA </w:t>
      </w:r>
      <w:r w:rsidR="004F45EE" w:rsidRPr="00534A93">
        <w:rPr>
          <w:rFonts w:cstheme="minorHAnsi"/>
          <w:b/>
          <w:sz w:val="24"/>
          <w:szCs w:val="24"/>
        </w:rPr>
        <w:t>LUẬT TIẾP CẬN THÔNG TIN</w:t>
      </w:r>
      <w:r w:rsidRPr="00534A93">
        <w:rPr>
          <w:rFonts w:cstheme="minorHAnsi"/>
          <w:b/>
          <w:sz w:val="24"/>
          <w:szCs w:val="24"/>
        </w:rPr>
        <w:t xml:space="preserve"> VÀO CUỘC SỐNG</w:t>
      </w:r>
    </w:p>
    <w:bookmarkEnd w:id="0"/>
    <w:p w14:paraId="6B22B6D2" w14:textId="6D5936B2" w:rsidR="00EA65BF" w:rsidRDefault="00DA5354">
      <w:pPr>
        <w:spacing w:before="120" w:after="120"/>
        <w:ind w:firstLine="720"/>
        <w:jc w:val="both"/>
        <w:rPr>
          <w:rFonts w:eastAsia="Times New Roman" w:cstheme="minorHAnsi"/>
          <w:sz w:val="24"/>
          <w:szCs w:val="24"/>
        </w:rPr>
      </w:pPr>
      <w:r w:rsidRPr="00534A93">
        <w:rPr>
          <w:rFonts w:eastAsia="Times New Roman" w:cstheme="minorHAnsi"/>
          <w:i/>
          <w:sz w:val="24"/>
          <w:szCs w:val="24"/>
        </w:rPr>
        <w:t>Hà Nội, ngày 21/2/2020</w:t>
      </w:r>
      <w:r w:rsidRPr="00534A93">
        <w:rPr>
          <w:rFonts w:eastAsia="Times New Roman" w:cstheme="minorHAnsi"/>
          <w:sz w:val="24"/>
          <w:szCs w:val="24"/>
        </w:rPr>
        <w:t xml:space="preserve"> </w:t>
      </w:r>
      <w:r w:rsidR="008E4EB5" w:rsidRPr="00534A93">
        <w:rPr>
          <w:rFonts w:eastAsia="Times New Roman" w:cstheme="minorHAnsi"/>
          <w:sz w:val="24"/>
          <w:szCs w:val="24"/>
        </w:rPr>
        <w:t>–</w:t>
      </w:r>
      <w:r w:rsidRPr="00534A93">
        <w:rPr>
          <w:rFonts w:eastAsia="Times New Roman" w:cstheme="minorHAnsi"/>
          <w:sz w:val="24"/>
          <w:szCs w:val="24"/>
        </w:rPr>
        <w:t xml:space="preserve"> </w:t>
      </w:r>
      <w:r w:rsidR="00EA65BF">
        <w:rPr>
          <w:rFonts w:eastAsia="Times New Roman" w:cstheme="minorHAnsi"/>
          <w:sz w:val="24"/>
          <w:szCs w:val="24"/>
        </w:rPr>
        <w:t xml:space="preserve">Các cơ quan nhà nước cần nhận thức đầy đủ và thực hành vai trò, trách nhiệm quan trọng của mình trong việc cung cấp thông tin minh bạch theo yêu cầu của công dân </w:t>
      </w:r>
      <w:r w:rsidR="00C817C8">
        <w:rPr>
          <w:rFonts w:eastAsia="Times New Roman" w:cstheme="minorHAnsi"/>
          <w:sz w:val="24"/>
          <w:szCs w:val="24"/>
        </w:rPr>
        <w:t>dựa trên</w:t>
      </w:r>
      <w:r w:rsidR="00EA65BF">
        <w:rPr>
          <w:rFonts w:eastAsia="Times New Roman" w:cstheme="minorHAnsi"/>
          <w:sz w:val="24"/>
          <w:szCs w:val="24"/>
        </w:rPr>
        <w:t xml:space="preserve"> hướng dẫn từ Bộ Tư Pháp nhằm cải thiện hiệu quả của</w:t>
      </w:r>
      <w:r w:rsidR="00681A6C">
        <w:rPr>
          <w:rFonts w:eastAsia="Times New Roman" w:cstheme="minorHAnsi"/>
          <w:sz w:val="24"/>
          <w:szCs w:val="24"/>
        </w:rPr>
        <w:t xml:space="preserve"> việc thực thi</w:t>
      </w:r>
      <w:r w:rsidR="00EA65BF">
        <w:rPr>
          <w:rFonts w:eastAsia="Times New Roman" w:cstheme="minorHAnsi"/>
          <w:sz w:val="24"/>
          <w:szCs w:val="24"/>
        </w:rPr>
        <w:t xml:space="preserve"> Luật Tiếp cận Thông tin (TCTT).</w:t>
      </w:r>
    </w:p>
    <w:p w14:paraId="59A16E18" w14:textId="7B007CC3" w:rsidR="00307607" w:rsidRDefault="00EA65BF">
      <w:pPr>
        <w:spacing w:before="120" w:after="120"/>
        <w:ind w:firstLine="720"/>
        <w:jc w:val="both"/>
        <w:rPr>
          <w:rFonts w:eastAsia="Times New Roman" w:cstheme="minorHAnsi"/>
          <w:sz w:val="24"/>
          <w:szCs w:val="24"/>
        </w:rPr>
      </w:pPr>
      <w:r>
        <w:rPr>
          <w:rFonts w:eastAsia="Times New Roman" w:cstheme="minorHAnsi"/>
          <w:sz w:val="24"/>
          <w:szCs w:val="24"/>
        </w:rPr>
        <w:t xml:space="preserve">Đây là một trong các khuyến nghị chính </w:t>
      </w:r>
      <w:r w:rsidR="00307607">
        <w:rPr>
          <w:rFonts w:eastAsia="Times New Roman" w:cstheme="minorHAnsi"/>
          <w:sz w:val="24"/>
          <w:szCs w:val="24"/>
        </w:rPr>
        <w:t>từ nghiên cứu mới nhất “Đánh giá ban đầu việc thực thi Luật TCTT”, dựa trên khảo sát với h</w:t>
      </w:r>
      <w:r w:rsidR="00CA7FC5">
        <w:rPr>
          <w:rFonts w:eastAsia="Times New Roman" w:cstheme="minorHAnsi"/>
          <w:sz w:val="24"/>
          <w:szCs w:val="24"/>
        </w:rPr>
        <w:t xml:space="preserve">ơn 250 cơ quan nhà nước trên toàn quốc </w:t>
      </w:r>
      <w:bookmarkStart w:id="1" w:name="_GoBack"/>
      <w:bookmarkEnd w:id="1"/>
      <w:r w:rsidR="00307607">
        <w:rPr>
          <w:rFonts w:eastAsia="Times New Roman" w:cstheme="minorHAnsi"/>
          <w:sz w:val="24"/>
          <w:szCs w:val="24"/>
        </w:rPr>
        <w:t>và nghiên cứu sâu hơn ở tám tỉnh, thành phố gồm Hà Giang, Cao Bằng, Bắc Kạn, Điện Biên, Sơn La, Quảng Bình, Quảng Trị và Đà Nẵng.</w:t>
      </w:r>
    </w:p>
    <w:p w14:paraId="4AE4B0B2" w14:textId="5CE24F96" w:rsidR="00770E07" w:rsidRDefault="006F104F">
      <w:pPr>
        <w:spacing w:before="120" w:after="120"/>
        <w:ind w:firstLine="720"/>
        <w:jc w:val="both"/>
        <w:rPr>
          <w:rFonts w:eastAsia="Times New Roman" w:cstheme="minorHAnsi"/>
          <w:sz w:val="24"/>
          <w:szCs w:val="24"/>
        </w:rPr>
      </w:pPr>
      <w:r>
        <w:rPr>
          <w:rFonts w:eastAsia="Times New Roman" w:cstheme="minorHAnsi"/>
          <w:sz w:val="24"/>
          <w:szCs w:val="24"/>
        </w:rPr>
        <w:t xml:space="preserve">Nghiên cứu được trình bày </w:t>
      </w:r>
      <w:r w:rsidR="00307607">
        <w:rPr>
          <w:rFonts w:eastAsia="Times New Roman" w:cstheme="minorHAnsi"/>
          <w:sz w:val="24"/>
          <w:szCs w:val="24"/>
        </w:rPr>
        <w:t xml:space="preserve">tại </w:t>
      </w:r>
      <w:r w:rsidR="00DB42DF" w:rsidRPr="00534A93">
        <w:rPr>
          <w:rFonts w:eastAsia="Times New Roman" w:cstheme="minorHAnsi"/>
          <w:sz w:val="24"/>
          <w:szCs w:val="24"/>
        </w:rPr>
        <w:t xml:space="preserve">hội thảo </w:t>
      </w:r>
      <w:r w:rsidR="00CA0702" w:rsidRPr="00534A93">
        <w:rPr>
          <w:rFonts w:eastAsia="Times New Roman" w:cstheme="minorHAnsi"/>
          <w:bCs/>
          <w:iCs/>
          <w:sz w:val="24"/>
          <w:szCs w:val="24"/>
        </w:rPr>
        <w:t xml:space="preserve">“Chia sẻ kinh nghiệm thúc đẩy thực thi Luật </w:t>
      </w:r>
      <w:r w:rsidR="0046402B">
        <w:rPr>
          <w:rFonts w:eastAsia="Times New Roman" w:cstheme="minorHAnsi"/>
          <w:bCs/>
          <w:iCs/>
          <w:sz w:val="24"/>
          <w:szCs w:val="24"/>
        </w:rPr>
        <w:t>TCTT</w:t>
      </w:r>
      <w:r w:rsidR="00CA0702" w:rsidRPr="00534A93">
        <w:rPr>
          <w:rFonts w:eastAsia="Times New Roman" w:cstheme="minorHAnsi"/>
          <w:bCs/>
          <w:iCs/>
          <w:sz w:val="24"/>
          <w:szCs w:val="24"/>
        </w:rPr>
        <w:t xml:space="preserve"> lần thứ 2”</w:t>
      </w:r>
      <w:r w:rsidR="00DB42DF" w:rsidRPr="00534A93">
        <w:rPr>
          <w:rFonts w:eastAsia="Times New Roman" w:cstheme="minorHAnsi"/>
          <w:sz w:val="24"/>
          <w:szCs w:val="24"/>
        </w:rPr>
        <w:t xml:space="preserve"> </w:t>
      </w:r>
      <w:r w:rsidR="00307607">
        <w:rPr>
          <w:rFonts w:eastAsia="Times New Roman" w:cstheme="minorHAnsi"/>
          <w:sz w:val="24"/>
          <w:szCs w:val="24"/>
        </w:rPr>
        <w:t xml:space="preserve">do Liên minh Châu Âu tài trợ </w:t>
      </w:r>
      <w:r w:rsidR="00DB42DF" w:rsidRPr="00534A93">
        <w:rPr>
          <w:rFonts w:eastAsia="Times New Roman" w:cstheme="minorHAnsi"/>
          <w:sz w:val="24"/>
          <w:szCs w:val="24"/>
        </w:rPr>
        <w:t>tại Hà Nội ngày 21/2/2020</w:t>
      </w:r>
      <w:r w:rsidR="00307607">
        <w:rPr>
          <w:rFonts w:eastAsia="Times New Roman" w:cstheme="minorHAnsi"/>
          <w:sz w:val="24"/>
          <w:szCs w:val="24"/>
        </w:rPr>
        <w:t>. Sự kiện</w:t>
      </w:r>
      <w:r w:rsidR="00131AF3" w:rsidRPr="00534A93">
        <w:rPr>
          <w:rFonts w:eastAsia="Times New Roman" w:cstheme="minorHAnsi"/>
          <w:sz w:val="24"/>
          <w:szCs w:val="24"/>
        </w:rPr>
        <w:t xml:space="preserve"> do Trung tâm Hỗ trợ Giáo dục và Nâng cao Năng lực cho Phụ nữ (CEPEW), CARE Quốc tế tại Việt Nam, Oxfam tại Việt Nam và một số liên minh các tổ chức xã hội đồng tổ chứ</w:t>
      </w:r>
      <w:r w:rsidR="00307607">
        <w:rPr>
          <w:rFonts w:eastAsia="Times New Roman" w:cstheme="minorHAnsi"/>
          <w:sz w:val="24"/>
          <w:szCs w:val="24"/>
        </w:rPr>
        <w:t>c.</w:t>
      </w:r>
    </w:p>
    <w:p w14:paraId="04A5163F" w14:textId="31CB3F93" w:rsidR="00FD3721" w:rsidRDefault="00ED554F">
      <w:pPr>
        <w:spacing w:before="120" w:after="120"/>
        <w:ind w:firstLine="720"/>
        <w:jc w:val="both"/>
        <w:rPr>
          <w:rFonts w:eastAsia="Times New Roman" w:cstheme="minorHAnsi"/>
          <w:sz w:val="24"/>
          <w:szCs w:val="24"/>
        </w:rPr>
      </w:pPr>
      <w:r>
        <w:rPr>
          <w:rFonts w:eastAsia="Times New Roman" w:cstheme="minorHAnsi"/>
          <w:sz w:val="24"/>
          <w:szCs w:val="24"/>
        </w:rPr>
        <w:t xml:space="preserve">Tại hội thảo, đại biểu từ Bộ Tư pháp, </w:t>
      </w:r>
      <w:r w:rsidR="00421A3A">
        <w:rPr>
          <w:rFonts w:eastAsia="Times New Roman" w:cstheme="minorHAnsi"/>
          <w:sz w:val="24"/>
          <w:szCs w:val="24"/>
        </w:rPr>
        <w:t xml:space="preserve">Hội đồng Dân tộc, Văn phòng Quốc hội, </w:t>
      </w:r>
      <w:r w:rsidR="00404E75">
        <w:rPr>
          <w:rFonts w:eastAsia="Times New Roman" w:cstheme="minorHAnsi"/>
          <w:sz w:val="24"/>
          <w:szCs w:val="24"/>
        </w:rPr>
        <w:t>các</w:t>
      </w:r>
      <w:r>
        <w:rPr>
          <w:rFonts w:eastAsia="Times New Roman" w:cstheme="minorHAnsi"/>
          <w:sz w:val="24"/>
          <w:szCs w:val="24"/>
        </w:rPr>
        <w:t xml:space="preserve"> Sở Tư pháp, cơ quan báo chí, nghiên cứu, các tổ chức xã hội đã phân tích và thảo luận tình hình triển khai Luật TCTT.</w:t>
      </w:r>
    </w:p>
    <w:p w14:paraId="24DCB1FD" w14:textId="02981576" w:rsidR="00ED554F" w:rsidRDefault="00266420">
      <w:pPr>
        <w:spacing w:before="120" w:after="120"/>
        <w:ind w:firstLine="720"/>
        <w:jc w:val="both"/>
        <w:rPr>
          <w:rFonts w:eastAsia="Times New Roman" w:cstheme="minorHAnsi"/>
          <w:sz w:val="24"/>
          <w:szCs w:val="24"/>
        </w:rPr>
      </w:pPr>
      <w:r>
        <w:rPr>
          <w:rFonts w:eastAsia="Times New Roman" w:cstheme="minorHAnsi"/>
          <w:sz w:val="24"/>
          <w:szCs w:val="24"/>
        </w:rPr>
        <w:t>V</w:t>
      </w:r>
      <w:r w:rsidR="00AF6B00">
        <w:rPr>
          <w:rFonts w:eastAsia="Times New Roman" w:cstheme="minorHAnsi"/>
          <w:sz w:val="24"/>
          <w:szCs w:val="24"/>
        </w:rPr>
        <w:t>iệc thực thi</w:t>
      </w:r>
      <w:r w:rsidR="00CE7365">
        <w:rPr>
          <w:rFonts w:eastAsia="Times New Roman" w:cstheme="minorHAnsi"/>
          <w:sz w:val="24"/>
          <w:szCs w:val="24"/>
        </w:rPr>
        <w:t xml:space="preserve"> Luật TCTT</w:t>
      </w:r>
      <w:r>
        <w:rPr>
          <w:rFonts w:eastAsia="Times New Roman" w:cstheme="minorHAnsi"/>
          <w:sz w:val="24"/>
          <w:szCs w:val="24"/>
        </w:rPr>
        <w:t xml:space="preserve"> (hiệu lực từ 1/7/2018)</w:t>
      </w:r>
      <w:r w:rsidR="00ED554F">
        <w:rPr>
          <w:rFonts w:eastAsia="Times New Roman" w:cstheme="minorHAnsi"/>
          <w:sz w:val="24"/>
          <w:szCs w:val="24"/>
        </w:rPr>
        <w:t xml:space="preserve"> đã mang lại một số kết quả tích cực nhưng </w:t>
      </w:r>
      <w:r w:rsidR="00316510">
        <w:rPr>
          <w:rFonts w:eastAsia="Times New Roman" w:cstheme="minorHAnsi"/>
          <w:sz w:val="24"/>
          <w:szCs w:val="24"/>
        </w:rPr>
        <w:t xml:space="preserve">chính phủ và người dân </w:t>
      </w:r>
      <w:r w:rsidR="00ED554F">
        <w:rPr>
          <w:rFonts w:eastAsia="Times New Roman" w:cstheme="minorHAnsi"/>
          <w:sz w:val="24"/>
          <w:szCs w:val="24"/>
        </w:rPr>
        <w:t>vẫn cần nhiều nỗ lực và cam kết hơn nữa từ để mang lại hiệu quả thực sự.</w:t>
      </w:r>
    </w:p>
    <w:p w14:paraId="1287BE5C" w14:textId="39DF0A13" w:rsidR="00ED554F" w:rsidRDefault="00ED554F">
      <w:pPr>
        <w:spacing w:before="120" w:after="120"/>
        <w:ind w:firstLine="720"/>
        <w:jc w:val="both"/>
        <w:rPr>
          <w:rFonts w:eastAsia="Times New Roman" w:cstheme="minorHAnsi"/>
          <w:sz w:val="24"/>
          <w:szCs w:val="24"/>
        </w:rPr>
      </w:pPr>
      <w:r>
        <w:rPr>
          <w:rFonts w:eastAsia="Times New Roman" w:cstheme="minorHAnsi"/>
          <w:sz w:val="24"/>
          <w:szCs w:val="24"/>
        </w:rPr>
        <w:t>Việc phổ biến và nâng cao nhận thức về Luật này cũng như các văn bản hướng dẫn chưa được ưu tiên. Công chức, viên chức trong nhiều cơ quan nhà nước còn chưa biết rằng cung cấp thông tin theo yêu cầu của công dân là một trong các trách nhiệm hành chính công của mình. Điều này đã gây cản trở, khiến công dân cảm thấy chưa tự tin khi tìm kiếm thông tin họ cần.</w:t>
      </w:r>
    </w:p>
    <w:p w14:paraId="3C8B94F3" w14:textId="34E10609" w:rsidR="00ED554F" w:rsidRDefault="00ED554F">
      <w:pPr>
        <w:spacing w:before="120" w:after="120"/>
        <w:ind w:firstLine="720"/>
        <w:jc w:val="both"/>
        <w:rPr>
          <w:rFonts w:eastAsia="Times New Roman" w:cstheme="minorHAnsi"/>
          <w:sz w:val="24"/>
          <w:szCs w:val="24"/>
        </w:rPr>
      </w:pPr>
      <w:r>
        <w:rPr>
          <w:rFonts w:eastAsia="Times New Roman" w:cstheme="minorHAnsi"/>
          <w:sz w:val="24"/>
          <w:szCs w:val="24"/>
        </w:rPr>
        <w:t>Bên cạnh đó, công dân cũng chưa thực sự nắm được đầy đủ quyền tiếp cận thông tin của mình cũng như lợi ích của việc này, do đó còn e ngại khi đưa ra yêu cầu thông tin đối với các cơ quan nhà nước.</w:t>
      </w:r>
    </w:p>
    <w:p w14:paraId="37B14AB5" w14:textId="7BC7EF10" w:rsidR="00ED554F" w:rsidRPr="00534A93" w:rsidRDefault="00ED554F">
      <w:pPr>
        <w:spacing w:before="120" w:after="120"/>
        <w:ind w:firstLine="720"/>
        <w:jc w:val="both"/>
        <w:rPr>
          <w:rFonts w:cstheme="minorHAnsi"/>
          <w:sz w:val="24"/>
          <w:szCs w:val="24"/>
        </w:rPr>
      </w:pPr>
      <w:r>
        <w:rPr>
          <w:rFonts w:eastAsia="Times New Roman" w:cstheme="minorHAnsi"/>
          <w:sz w:val="24"/>
          <w:szCs w:val="24"/>
        </w:rPr>
        <w:t xml:space="preserve">Một trong các điểm nhấn khác tại hội thảo là </w:t>
      </w:r>
      <w:r w:rsidR="006470AB">
        <w:rPr>
          <w:rFonts w:eastAsia="Times New Roman" w:cstheme="minorHAnsi"/>
          <w:sz w:val="24"/>
          <w:szCs w:val="24"/>
        </w:rPr>
        <w:t xml:space="preserve">vai trò </w:t>
      </w:r>
      <w:r w:rsidR="00421A3A" w:rsidRPr="006470AB">
        <w:rPr>
          <w:rFonts w:eastAsia="Times New Roman" w:cstheme="minorHAnsi"/>
          <w:sz w:val="24"/>
          <w:szCs w:val="24"/>
        </w:rPr>
        <w:t xml:space="preserve">đôn đốc, kiểm tra </w:t>
      </w:r>
      <w:r>
        <w:rPr>
          <w:rFonts w:eastAsia="Times New Roman" w:cstheme="minorHAnsi"/>
          <w:sz w:val="24"/>
          <w:szCs w:val="24"/>
        </w:rPr>
        <w:t xml:space="preserve">của Bộ Tư pháp và các Ủy ban Nhân dân cấp tỉnh. Các chuyên gia khuyến nghị Bộ Tư pháp xây dựng bảng kiểm gồm 9 nội dung công việc mỗi cơ quan nhà nước cần làm để chia sẻ với các bộ, ban, ngành; Ủy ban </w:t>
      </w:r>
      <w:r>
        <w:rPr>
          <w:rFonts w:eastAsia="Times New Roman" w:cstheme="minorHAnsi"/>
          <w:sz w:val="24"/>
          <w:szCs w:val="24"/>
        </w:rPr>
        <w:lastRenderedPageBreak/>
        <w:t xml:space="preserve">Nhân dân các cấp; Sở Tư pháp toàn bộ 63 tỉnh thành. Đồng thời, cần có </w:t>
      </w:r>
      <w:r w:rsidR="00B964B2">
        <w:rPr>
          <w:rFonts w:eastAsia="Times New Roman" w:cstheme="minorHAnsi"/>
          <w:sz w:val="24"/>
          <w:szCs w:val="24"/>
        </w:rPr>
        <w:t>cơ chế</w:t>
      </w:r>
      <w:r>
        <w:rPr>
          <w:rFonts w:eastAsia="Times New Roman" w:cstheme="minorHAnsi"/>
          <w:sz w:val="24"/>
          <w:szCs w:val="24"/>
        </w:rPr>
        <w:t xml:space="preserve"> giám sát để các cơ quan này báo cáo </w:t>
      </w:r>
      <w:r w:rsidR="00C60EAE">
        <w:rPr>
          <w:rFonts w:eastAsia="Times New Roman" w:cstheme="minorHAnsi"/>
          <w:sz w:val="24"/>
          <w:szCs w:val="24"/>
        </w:rPr>
        <w:t xml:space="preserve">tiến độ hoàn thành công việc. </w:t>
      </w:r>
    </w:p>
    <w:p w14:paraId="6ECB65E4" w14:textId="77777777" w:rsidR="00C60EAE" w:rsidRDefault="00C60EAE" w:rsidP="00C60EAE">
      <w:pPr>
        <w:spacing w:before="120" w:after="120"/>
        <w:ind w:firstLine="720"/>
        <w:jc w:val="both"/>
        <w:rPr>
          <w:rFonts w:cstheme="minorHAnsi"/>
          <w:sz w:val="24"/>
          <w:szCs w:val="24"/>
        </w:rPr>
      </w:pPr>
      <w:r>
        <w:rPr>
          <w:rFonts w:cstheme="minorHAnsi"/>
          <w:sz w:val="24"/>
          <w:szCs w:val="24"/>
        </w:rPr>
        <w:t xml:space="preserve">Các chuyên gia cũng chỉ ra rằng Việt Nam chưa tận dụng được </w:t>
      </w:r>
      <w:r w:rsidR="00E85D82" w:rsidRPr="00534A93">
        <w:rPr>
          <w:rFonts w:cstheme="minorHAnsi"/>
          <w:sz w:val="24"/>
          <w:szCs w:val="24"/>
        </w:rPr>
        <w:t>nền tảng</w:t>
      </w:r>
      <w:r w:rsidR="003A36D2" w:rsidRPr="00534A93">
        <w:rPr>
          <w:rFonts w:cstheme="minorHAnsi"/>
          <w:sz w:val="24"/>
          <w:szCs w:val="24"/>
        </w:rPr>
        <w:t xml:space="preserve"> công nghệ</w:t>
      </w:r>
      <w:r w:rsidR="00E85D82" w:rsidRPr="00534A93">
        <w:rPr>
          <w:rFonts w:cstheme="minorHAnsi"/>
          <w:sz w:val="24"/>
          <w:szCs w:val="24"/>
        </w:rPr>
        <w:t xml:space="preserve"> </w:t>
      </w:r>
      <w:r w:rsidR="003A36D2" w:rsidRPr="00534A93">
        <w:rPr>
          <w:rFonts w:cstheme="minorHAnsi"/>
          <w:sz w:val="24"/>
          <w:szCs w:val="24"/>
        </w:rPr>
        <w:t>thuận lợi</w:t>
      </w:r>
      <w:r w:rsidR="00E85D82" w:rsidRPr="00534A93">
        <w:rPr>
          <w:rFonts w:cstheme="minorHAnsi"/>
          <w:sz w:val="24"/>
          <w:szCs w:val="24"/>
        </w:rPr>
        <w:t xml:space="preserve"> cho việc phổ biến kiến thức và chính sách pháp luật</w:t>
      </w:r>
      <w:r>
        <w:rPr>
          <w:rFonts w:cstheme="minorHAnsi"/>
          <w:sz w:val="24"/>
          <w:szCs w:val="24"/>
        </w:rPr>
        <w:t>. Hiện có khoảng</w:t>
      </w:r>
      <w:r w:rsidR="00E85D82" w:rsidRPr="00534A93">
        <w:rPr>
          <w:rFonts w:cstheme="minorHAnsi"/>
          <w:sz w:val="24"/>
          <w:szCs w:val="24"/>
        </w:rPr>
        <w:t xml:space="preserve"> </w:t>
      </w:r>
      <w:r w:rsidR="00E85D82" w:rsidRPr="00534A93">
        <w:rPr>
          <w:rFonts w:cstheme="minorHAnsi"/>
          <w:sz w:val="24"/>
          <w:szCs w:val="24"/>
          <w:lang w:val="vi-VN"/>
        </w:rPr>
        <w:t>59,2 triệu người sử dụng internet</w:t>
      </w:r>
      <w:r w:rsidR="00E85D82" w:rsidRPr="00534A93">
        <w:rPr>
          <w:rFonts w:cstheme="minorHAnsi"/>
          <w:sz w:val="24"/>
          <w:szCs w:val="24"/>
        </w:rPr>
        <w:t xml:space="preserve">, </w:t>
      </w:r>
      <w:r w:rsidR="00E85D82" w:rsidRPr="00534A93">
        <w:rPr>
          <w:rFonts w:cstheme="minorHAnsi"/>
          <w:sz w:val="24"/>
          <w:szCs w:val="24"/>
          <w:lang w:val="vi-VN"/>
        </w:rPr>
        <w:t>chiếm khoảng 60% dân số</w:t>
      </w:r>
      <w:r w:rsidR="00E85D82" w:rsidRPr="00534A93">
        <w:rPr>
          <w:rFonts w:cstheme="minorHAnsi"/>
          <w:sz w:val="24"/>
          <w:szCs w:val="24"/>
        </w:rPr>
        <w:t xml:space="preserve">. </w:t>
      </w:r>
    </w:p>
    <w:p w14:paraId="165FB7B2" w14:textId="50C63871" w:rsidR="00820E61" w:rsidRPr="00534A93" w:rsidRDefault="00E85D82" w:rsidP="00C60EAE">
      <w:pPr>
        <w:spacing w:before="120" w:after="120"/>
        <w:ind w:firstLine="720"/>
        <w:jc w:val="both"/>
        <w:rPr>
          <w:rFonts w:cstheme="minorHAnsi"/>
          <w:sz w:val="24"/>
          <w:szCs w:val="24"/>
        </w:rPr>
      </w:pPr>
      <w:r w:rsidRPr="00534A93">
        <w:rPr>
          <w:rFonts w:cstheme="minorHAnsi"/>
          <w:sz w:val="24"/>
          <w:szCs w:val="24"/>
        </w:rPr>
        <w:t xml:space="preserve"> “</w:t>
      </w:r>
      <w:r w:rsidR="00820E61" w:rsidRPr="00534A93">
        <w:rPr>
          <w:rFonts w:cstheme="minorHAnsi"/>
          <w:i/>
          <w:sz w:val="24"/>
          <w:szCs w:val="24"/>
        </w:rPr>
        <w:t>Chúng ta có thể tin tưởng</w:t>
      </w:r>
      <w:r w:rsidR="00D42CAE" w:rsidRPr="00534A93">
        <w:rPr>
          <w:rFonts w:cstheme="minorHAnsi"/>
          <w:i/>
          <w:sz w:val="24"/>
          <w:szCs w:val="24"/>
        </w:rPr>
        <w:t xml:space="preserve"> vào những kết quả tuyệt vời và thực chất hơn nữa trong việc thực thi Luật TCTT</w:t>
      </w:r>
      <w:r w:rsidR="00D42CAE" w:rsidRPr="00534A93">
        <w:rPr>
          <w:rFonts w:cstheme="minorHAnsi"/>
          <w:sz w:val="24"/>
          <w:szCs w:val="24"/>
        </w:rPr>
        <w:t>.</w:t>
      </w:r>
      <w:r w:rsidRPr="00534A93">
        <w:rPr>
          <w:rFonts w:cstheme="minorHAnsi"/>
          <w:sz w:val="24"/>
          <w:szCs w:val="24"/>
        </w:rPr>
        <w:t xml:space="preserve">” </w:t>
      </w:r>
      <w:r w:rsidR="00454607" w:rsidRPr="00534A93">
        <w:rPr>
          <w:rFonts w:cstheme="minorHAnsi"/>
          <w:sz w:val="24"/>
          <w:szCs w:val="24"/>
        </w:rPr>
        <w:t>–</w:t>
      </w:r>
      <w:r w:rsidRPr="00534A93">
        <w:rPr>
          <w:rFonts w:cstheme="minorHAnsi"/>
          <w:sz w:val="24"/>
          <w:szCs w:val="24"/>
        </w:rPr>
        <w:t xml:space="preserve"> </w:t>
      </w:r>
      <w:r w:rsidR="00454607" w:rsidRPr="00534A93">
        <w:rPr>
          <w:rFonts w:cstheme="minorHAnsi"/>
          <w:sz w:val="24"/>
          <w:szCs w:val="24"/>
        </w:rPr>
        <w:t xml:space="preserve">bà Ngô Thu Hà (Giám đốc CEPEW) thay mặt Nhóm nghiên cứu </w:t>
      </w:r>
      <w:r w:rsidRPr="00534A93">
        <w:rPr>
          <w:rFonts w:cstheme="minorHAnsi"/>
          <w:sz w:val="24"/>
          <w:szCs w:val="24"/>
        </w:rPr>
        <w:t>cho biết – “</w:t>
      </w:r>
      <w:r w:rsidR="00C60EAE" w:rsidRPr="00C60EAE">
        <w:rPr>
          <w:rFonts w:cstheme="minorHAnsi"/>
          <w:i/>
          <w:sz w:val="24"/>
          <w:szCs w:val="24"/>
        </w:rPr>
        <w:t xml:space="preserve">Chúng tôi đánh giá cao việc Chính phủ khai trương Cổng Dịch vụ công quốc gia vào tháng 12/2019. </w:t>
      </w:r>
      <w:r w:rsidR="00AC56F0">
        <w:rPr>
          <w:rFonts w:cstheme="minorHAnsi"/>
          <w:i/>
          <w:sz w:val="24"/>
          <w:szCs w:val="24"/>
        </w:rPr>
        <w:t xml:space="preserve">Đây là bước đi lớn để đưa Chính phủ đến gần với người dân hơn và ngược lại. </w:t>
      </w:r>
      <w:r w:rsidR="00C55C70">
        <w:rPr>
          <w:rFonts w:cstheme="minorHAnsi"/>
          <w:i/>
          <w:sz w:val="24"/>
          <w:szCs w:val="24"/>
        </w:rPr>
        <w:t>Chúng ta nên thúc đẩy hơn nữa bằng các nỗ lực chung, trong đó vai trò của báo chí và truyền thông đại chúng là vô cùng quan trọng.</w:t>
      </w:r>
      <w:r w:rsidR="005F62EB" w:rsidRPr="00534A93">
        <w:rPr>
          <w:rFonts w:cstheme="minorHAnsi"/>
          <w:sz w:val="24"/>
          <w:szCs w:val="24"/>
        </w:rPr>
        <w:t xml:space="preserve">” </w:t>
      </w:r>
    </w:p>
    <w:p w14:paraId="7314FC86" w14:textId="21E7A190" w:rsidR="001C3DAF" w:rsidRPr="00534A93" w:rsidRDefault="001C3DAF">
      <w:pPr>
        <w:spacing w:before="120" w:after="120"/>
        <w:ind w:firstLine="720"/>
        <w:jc w:val="both"/>
        <w:rPr>
          <w:rFonts w:eastAsia="Times New Roman" w:cstheme="minorHAnsi"/>
          <w:sz w:val="24"/>
          <w:szCs w:val="24"/>
        </w:rPr>
      </w:pPr>
      <w:r w:rsidRPr="00534A93">
        <w:rPr>
          <w:rFonts w:eastAsia="Times New Roman" w:cstheme="minorHAnsi"/>
          <w:sz w:val="24"/>
          <w:szCs w:val="24"/>
        </w:rPr>
        <w:t xml:space="preserve">Hội thảo </w:t>
      </w:r>
      <w:r w:rsidR="009A191C" w:rsidRPr="00534A93">
        <w:rPr>
          <w:rFonts w:eastAsia="Times New Roman" w:cstheme="minorHAnsi"/>
          <w:sz w:val="24"/>
          <w:szCs w:val="24"/>
        </w:rPr>
        <w:t xml:space="preserve">lần </w:t>
      </w:r>
      <w:r w:rsidRPr="00534A93">
        <w:rPr>
          <w:rFonts w:eastAsia="Times New Roman" w:cstheme="minorHAnsi"/>
          <w:sz w:val="24"/>
          <w:szCs w:val="24"/>
        </w:rPr>
        <w:t xml:space="preserve">này nối tiếp hội thảo “Chia sẻ kinh nghiệm thực hiện Luật Tiếp cận thông tin” </w:t>
      </w:r>
      <w:r w:rsidR="007123E8" w:rsidRPr="00534A93">
        <w:rPr>
          <w:rFonts w:eastAsia="Times New Roman" w:cstheme="minorHAnsi"/>
          <w:sz w:val="24"/>
          <w:szCs w:val="24"/>
        </w:rPr>
        <w:t xml:space="preserve">diễn ra vào </w:t>
      </w:r>
      <w:r w:rsidRPr="00534A93">
        <w:rPr>
          <w:rFonts w:eastAsia="Times New Roman" w:cstheme="minorHAnsi"/>
          <w:sz w:val="24"/>
          <w:szCs w:val="24"/>
        </w:rPr>
        <w:t>tháng 3/2019. Cả hai</w:t>
      </w:r>
      <w:r w:rsidR="00317EE3" w:rsidRPr="00534A93">
        <w:rPr>
          <w:rFonts w:eastAsia="Times New Roman" w:cstheme="minorHAnsi"/>
          <w:sz w:val="24"/>
          <w:szCs w:val="24"/>
        </w:rPr>
        <w:t xml:space="preserve"> sự kiện </w:t>
      </w:r>
      <w:r w:rsidRPr="00534A93">
        <w:rPr>
          <w:rFonts w:eastAsia="Times New Roman" w:cstheme="minorHAnsi"/>
          <w:sz w:val="24"/>
          <w:szCs w:val="24"/>
        </w:rPr>
        <w:t xml:space="preserve">đều </w:t>
      </w:r>
      <w:r w:rsidR="00A15921">
        <w:rPr>
          <w:rFonts w:eastAsia="Times New Roman" w:cstheme="minorHAnsi"/>
          <w:sz w:val="24"/>
          <w:szCs w:val="24"/>
        </w:rPr>
        <w:t xml:space="preserve">được Liên minh Châu Âu hỗ trợ tài chính và </w:t>
      </w:r>
      <w:r w:rsidRPr="00534A93">
        <w:rPr>
          <w:rFonts w:eastAsia="Times New Roman" w:cstheme="minorHAnsi"/>
          <w:sz w:val="24"/>
          <w:szCs w:val="24"/>
        </w:rPr>
        <w:t>do CEPEW, CARE,</w:t>
      </w:r>
      <w:r w:rsidR="00317EE3" w:rsidRPr="00534A93">
        <w:rPr>
          <w:rFonts w:eastAsia="Times New Roman" w:cstheme="minorHAnsi"/>
          <w:sz w:val="24"/>
          <w:szCs w:val="24"/>
        </w:rPr>
        <w:t xml:space="preserve"> </w:t>
      </w:r>
      <w:r w:rsidRPr="00534A93">
        <w:rPr>
          <w:rFonts w:eastAsia="Times New Roman" w:cstheme="minorHAnsi"/>
          <w:sz w:val="24"/>
          <w:szCs w:val="24"/>
        </w:rPr>
        <w:t>Oxfam phối hợp với Liên minh Đất rừng (</w:t>
      </w:r>
      <w:r w:rsidR="004836A1">
        <w:rPr>
          <w:rFonts w:eastAsia="Times New Roman" w:cstheme="minorHAnsi"/>
          <w:sz w:val="24"/>
          <w:szCs w:val="24"/>
        </w:rPr>
        <w:t>FORLAND</w:t>
      </w:r>
      <w:r w:rsidR="00C55C70">
        <w:rPr>
          <w:rFonts w:eastAsia="Times New Roman" w:cstheme="minorHAnsi"/>
          <w:sz w:val="24"/>
          <w:szCs w:val="24"/>
        </w:rPr>
        <w:t>), Liên minh Khoáng sản, Liên minh Nước sạch và NorthNet (mạng lưới hơn 10 tổ chức xã hội ở miền núi phía bắc Việt Nam) đồng tổ chức.</w:t>
      </w:r>
    </w:p>
    <w:p w14:paraId="159DD9A9" w14:textId="63B3E143" w:rsidR="001C3DAF" w:rsidRPr="00534A93" w:rsidRDefault="001C3DAF">
      <w:pPr>
        <w:spacing w:before="120" w:after="120"/>
        <w:jc w:val="both"/>
        <w:rPr>
          <w:rFonts w:eastAsia="Times New Roman" w:cstheme="minorHAnsi"/>
          <w:sz w:val="24"/>
          <w:szCs w:val="24"/>
        </w:rPr>
      </w:pPr>
    </w:p>
    <w:p w14:paraId="06D5C260" w14:textId="5A141A8C" w:rsidR="001C3DAF" w:rsidRPr="00534A93" w:rsidRDefault="001C3DAF">
      <w:pPr>
        <w:spacing w:before="120" w:after="120"/>
        <w:jc w:val="both"/>
        <w:rPr>
          <w:rFonts w:eastAsia="Times New Roman" w:cstheme="minorHAnsi"/>
          <w:b/>
          <w:sz w:val="24"/>
          <w:szCs w:val="24"/>
        </w:rPr>
      </w:pPr>
      <w:r w:rsidRPr="00534A93">
        <w:rPr>
          <w:rFonts w:eastAsia="Times New Roman" w:cstheme="minorHAnsi"/>
          <w:b/>
          <w:sz w:val="24"/>
          <w:szCs w:val="24"/>
        </w:rPr>
        <w:t xml:space="preserve">Để biết thêm thông tin và yêu cầu bản mềm tài liệu </w:t>
      </w:r>
      <w:r w:rsidR="00317EE3" w:rsidRPr="00534A93">
        <w:rPr>
          <w:rFonts w:eastAsia="Times New Roman" w:cstheme="minorHAnsi"/>
          <w:b/>
          <w:sz w:val="24"/>
          <w:szCs w:val="24"/>
        </w:rPr>
        <w:t xml:space="preserve">của </w:t>
      </w:r>
      <w:r w:rsidRPr="00534A93">
        <w:rPr>
          <w:rFonts w:eastAsia="Times New Roman" w:cstheme="minorHAnsi"/>
          <w:b/>
          <w:sz w:val="24"/>
          <w:szCs w:val="24"/>
        </w:rPr>
        <w:t>hội thảo, vui lòng liên hệ:</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756"/>
      </w:tblGrid>
      <w:tr w:rsidR="008531D4" w:rsidRPr="008531D4" w14:paraId="5A566F99" w14:textId="77777777" w:rsidTr="00034287">
        <w:tc>
          <w:tcPr>
            <w:tcW w:w="5251" w:type="dxa"/>
          </w:tcPr>
          <w:p w14:paraId="549933DE" w14:textId="77777777" w:rsidR="001C3DAF" w:rsidRPr="00534A93" w:rsidRDefault="001C3DAF">
            <w:pPr>
              <w:spacing w:line="276" w:lineRule="auto"/>
              <w:jc w:val="both"/>
              <w:rPr>
                <w:rFonts w:eastAsia="Times New Roman" w:cstheme="minorHAnsi"/>
                <w:sz w:val="24"/>
                <w:szCs w:val="24"/>
              </w:rPr>
            </w:pPr>
            <w:r w:rsidRPr="00534A93">
              <w:rPr>
                <w:rFonts w:eastAsia="Times New Roman" w:cstheme="minorHAnsi"/>
                <w:sz w:val="24"/>
                <w:szCs w:val="24"/>
              </w:rPr>
              <w:t>Vũ Thị Hương Giang</w:t>
            </w:r>
          </w:p>
          <w:p w14:paraId="1467A664" w14:textId="77777777" w:rsidR="001C3DAF" w:rsidRPr="00534A93" w:rsidRDefault="001C3DAF">
            <w:pPr>
              <w:spacing w:line="276" w:lineRule="auto"/>
              <w:jc w:val="both"/>
              <w:rPr>
                <w:rFonts w:eastAsia="Times New Roman" w:cstheme="minorHAnsi"/>
                <w:sz w:val="24"/>
                <w:szCs w:val="24"/>
              </w:rPr>
            </w:pPr>
            <w:r w:rsidRPr="00534A93">
              <w:rPr>
                <w:rFonts w:eastAsia="Times New Roman" w:cstheme="minorHAnsi"/>
                <w:sz w:val="24"/>
                <w:szCs w:val="24"/>
              </w:rPr>
              <w:t>Quản lý truyền thông</w:t>
            </w:r>
          </w:p>
          <w:p w14:paraId="6766FC87" w14:textId="166778C8" w:rsidR="001C3DAF" w:rsidRPr="00534A93" w:rsidRDefault="001C3DAF">
            <w:pPr>
              <w:spacing w:line="276" w:lineRule="auto"/>
              <w:jc w:val="both"/>
              <w:rPr>
                <w:rFonts w:eastAsia="Times New Roman" w:cstheme="minorHAnsi"/>
                <w:sz w:val="24"/>
                <w:szCs w:val="24"/>
              </w:rPr>
            </w:pPr>
            <w:r w:rsidRPr="00534A93">
              <w:rPr>
                <w:rFonts w:eastAsia="Times New Roman" w:cstheme="minorHAnsi"/>
                <w:sz w:val="24"/>
                <w:szCs w:val="24"/>
              </w:rPr>
              <w:t>CARE Quốc tế tại Việt Nam</w:t>
            </w:r>
          </w:p>
          <w:p w14:paraId="74F2BBB4" w14:textId="1A9145B5" w:rsidR="001C3DAF" w:rsidRPr="00534A93" w:rsidRDefault="00865EB4">
            <w:pPr>
              <w:spacing w:line="276" w:lineRule="auto"/>
              <w:jc w:val="both"/>
              <w:rPr>
                <w:rFonts w:eastAsia="Times New Roman" w:cstheme="minorHAnsi"/>
                <w:sz w:val="24"/>
                <w:szCs w:val="24"/>
              </w:rPr>
            </w:pPr>
            <w:hyperlink r:id="rId10" w:history="1">
              <w:r w:rsidR="006E0D9C" w:rsidRPr="00534A93">
                <w:rPr>
                  <w:rStyle w:val="Hyperlink"/>
                  <w:rFonts w:eastAsia="Times New Roman" w:cstheme="minorHAnsi"/>
                  <w:color w:val="auto"/>
                  <w:sz w:val="24"/>
                  <w:szCs w:val="24"/>
                </w:rPr>
                <w:t>vuthihuong.giang@care.org.vn</w:t>
              </w:r>
            </w:hyperlink>
          </w:p>
          <w:p w14:paraId="1F17E17A" w14:textId="77777777" w:rsidR="001C3DAF" w:rsidRPr="00534A93" w:rsidRDefault="001C3DAF">
            <w:pPr>
              <w:spacing w:line="276" w:lineRule="auto"/>
              <w:jc w:val="both"/>
              <w:rPr>
                <w:rFonts w:eastAsia="Times New Roman" w:cstheme="minorHAnsi"/>
                <w:sz w:val="24"/>
                <w:szCs w:val="24"/>
              </w:rPr>
            </w:pPr>
            <w:r w:rsidRPr="00534A93">
              <w:rPr>
                <w:rFonts w:eastAsia="Times New Roman" w:cstheme="minorHAnsi"/>
                <w:sz w:val="24"/>
                <w:szCs w:val="24"/>
              </w:rPr>
              <w:t>0902141200</w:t>
            </w:r>
          </w:p>
          <w:p w14:paraId="7F5BDE87" w14:textId="77777777" w:rsidR="001C3DAF" w:rsidRPr="00534A93" w:rsidRDefault="001C3DAF">
            <w:pPr>
              <w:spacing w:line="276" w:lineRule="auto"/>
              <w:jc w:val="both"/>
              <w:rPr>
                <w:rFonts w:cstheme="minorHAnsi"/>
                <w:sz w:val="24"/>
                <w:szCs w:val="24"/>
              </w:rPr>
            </w:pPr>
          </w:p>
        </w:tc>
        <w:tc>
          <w:tcPr>
            <w:tcW w:w="5251" w:type="dxa"/>
          </w:tcPr>
          <w:p w14:paraId="3F83BF0D" w14:textId="0A76C1C9" w:rsidR="00317EE3" w:rsidRPr="00534A93" w:rsidRDefault="00D42CAE">
            <w:pPr>
              <w:spacing w:line="276" w:lineRule="auto"/>
              <w:jc w:val="both"/>
              <w:rPr>
                <w:rFonts w:cstheme="minorHAnsi"/>
                <w:sz w:val="24"/>
                <w:szCs w:val="24"/>
              </w:rPr>
            </w:pPr>
            <w:r w:rsidRPr="00534A93">
              <w:rPr>
                <w:rFonts w:cstheme="minorHAnsi"/>
                <w:sz w:val="24"/>
                <w:szCs w:val="24"/>
              </w:rPr>
              <w:t xml:space="preserve">Nguyễn Thị Phương Dung </w:t>
            </w:r>
          </w:p>
          <w:p w14:paraId="17963B37" w14:textId="77777777" w:rsidR="00E85D82" w:rsidRPr="00534A93" w:rsidRDefault="00D42CAE">
            <w:pPr>
              <w:spacing w:line="276" w:lineRule="auto"/>
              <w:jc w:val="both"/>
              <w:rPr>
                <w:rFonts w:cstheme="minorHAnsi"/>
                <w:sz w:val="24"/>
                <w:szCs w:val="24"/>
              </w:rPr>
            </w:pPr>
            <w:r w:rsidRPr="00534A93">
              <w:rPr>
                <w:rFonts w:cstheme="minorHAnsi"/>
                <w:sz w:val="24"/>
                <w:szCs w:val="24"/>
              </w:rPr>
              <w:t>Cán bộ Báo chí</w:t>
            </w:r>
          </w:p>
          <w:p w14:paraId="5B43ED67" w14:textId="08F4FEEF" w:rsidR="00D42CAE" w:rsidRPr="00534A93" w:rsidRDefault="00D42CAE">
            <w:pPr>
              <w:spacing w:line="276" w:lineRule="auto"/>
              <w:jc w:val="both"/>
              <w:rPr>
                <w:rFonts w:cstheme="minorHAnsi"/>
                <w:sz w:val="24"/>
                <w:szCs w:val="24"/>
              </w:rPr>
            </w:pPr>
            <w:r w:rsidRPr="00534A93">
              <w:rPr>
                <w:rFonts w:cstheme="minorHAnsi"/>
                <w:sz w:val="24"/>
                <w:szCs w:val="24"/>
              </w:rPr>
              <w:t>Oxfam tại Việt Nam</w:t>
            </w:r>
          </w:p>
          <w:p w14:paraId="3487F3DF" w14:textId="349D11AC" w:rsidR="00D42CAE" w:rsidRPr="00534A93" w:rsidRDefault="00865EB4">
            <w:pPr>
              <w:spacing w:line="276" w:lineRule="auto"/>
              <w:jc w:val="both"/>
              <w:rPr>
                <w:rFonts w:cstheme="minorHAnsi"/>
                <w:sz w:val="24"/>
                <w:szCs w:val="24"/>
              </w:rPr>
            </w:pPr>
            <w:hyperlink r:id="rId11" w:history="1">
              <w:r w:rsidR="00D42CAE" w:rsidRPr="00534A93">
                <w:rPr>
                  <w:rStyle w:val="Hyperlink"/>
                  <w:rFonts w:cstheme="minorHAnsi"/>
                  <w:color w:val="auto"/>
                  <w:sz w:val="24"/>
                  <w:szCs w:val="24"/>
                </w:rPr>
                <w:t>dung.nguyenthiphuong@oxfam.org</w:t>
              </w:r>
            </w:hyperlink>
          </w:p>
          <w:p w14:paraId="291C7101" w14:textId="77777777" w:rsidR="00D42CAE" w:rsidRPr="00534A93" w:rsidRDefault="00D42CAE">
            <w:pPr>
              <w:spacing w:line="276" w:lineRule="auto"/>
              <w:jc w:val="both"/>
              <w:rPr>
                <w:rFonts w:cstheme="minorHAnsi"/>
                <w:sz w:val="24"/>
                <w:szCs w:val="24"/>
              </w:rPr>
            </w:pPr>
          </w:p>
          <w:p w14:paraId="0274EA8A" w14:textId="0BB059E7" w:rsidR="001C3DAF" w:rsidRPr="00534A93" w:rsidRDefault="001C3DAF">
            <w:pPr>
              <w:spacing w:line="276" w:lineRule="auto"/>
              <w:jc w:val="both"/>
              <w:rPr>
                <w:rFonts w:cstheme="minorHAnsi"/>
                <w:sz w:val="24"/>
                <w:szCs w:val="24"/>
              </w:rPr>
            </w:pPr>
          </w:p>
        </w:tc>
      </w:tr>
    </w:tbl>
    <w:p w14:paraId="709EBA01" w14:textId="6041DD84" w:rsidR="00C81C74" w:rsidRPr="00534A93" w:rsidRDefault="00034287" w:rsidP="00534A93">
      <w:pPr>
        <w:spacing w:before="120" w:after="120"/>
        <w:jc w:val="both"/>
        <w:rPr>
          <w:rFonts w:cstheme="minorHAnsi"/>
          <w:b/>
          <w:sz w:val="24"/>
          <w:szCs w:val="24"/>
        </w:rPr>
      </w:pPr>
      <w:r w:rsidRPr="00534A93">
        <w:rPr>
          <w:rFonts w:cstheme="minorHAnsi"/>
          <w:b/>
          <w:sz w:val="24"/>
          <w:szCs w:val="24"/>
        </w:rPr>
        <w:t>Về CEPEW</w:t>
      </w:r>
    </w:p>
    <w:p w14:paraId="1CA3ED50" w14:textId="77777777" w:rsidR="00532E85" w:rsidRPr="00534A93" w:rsidRDefault="00532E85" w:rsidP="00534A93">
      <w:pPr>
        <w:spacing w:before="120" w:after="120"/>
        <w:ind w:firstLine="720"/>
        <w:jc w:val="both"/>
        <w:rPr>
          <w:rFonts w:cstheme="minorHAnsi"/>
          <w:sz w:val="24"/>
          <w:szCs w:val="24"/>
        </w:rPr>
      </w:pPr>
      <w:r w:rsidRPr="00534A93">
        <w:rPr>
          <w:rFonts w:cstheme="minorHAnsi"/>
          <w:sz w:val="24"/>
          <w:szCs w:val="24"/>
        </w:rPr>
        <w:t>Trung t</w:t>
      </w:r>
      <w:r w:rsidRPr="00534A93">
        <w:rPr>
          <w:rFonts w:cstheme="minorHAnsi" w:hint="eastAsia"/>
          <w:sz w:val="24"/>
          <w:szCs w:val="24"/>
        </w:rPr>
        <w:t>â</w:t>
      </w:r>
      <w:r w:rsidRPr="00534A93">
        <w:rPr>
          <w:rFonts w:cstheme="minorHAnsi"/>
          <w:sz w:val="24"/>
          <w:szCs w:val="24"/>
        </w:rPr>
        <w:t>m Th</w:t>
      </w:r>
      <w:r w:rsidRPr="00534A93">
        <w:rPr>
          <w:rFonts w:cstheme="minorHAnsi" w:hint="eastAsia"/>
          <w:sz w:val="24"/>
          <w:szCs w:val="24"/>
        </w:rPr>
        <w:t>ú</w:t>
      </w:r>
      <w:r w:rsidRPr="00534A93">
        <w:rPr>
          <w:rFonts w:cstheme="minorHAnsi"/>
          <w:sz w:val="24"/>
          <w:szCs w:val="24"/>
        </w:rPr>
        <w:t xml:space="preserve">c </w:t>
      </w:r>
      <w:r w:rsidRPr="00534A93">
        <w:rPr>
          <w:rFonts w:cstheme="minorHAnsi" w:hint="eastAsia"/>
          <w:sz w:val="24"/>
          <w:szCs w:val="24"/>
        </w:rPr>
        <w:t>đ</w:t>
      </w:r>
      <w:r w:rsidRPr="00534A93">
        <w:rPr>
          <w:rFonts w:cstheme="minorHAnsi"/>
          <w:sz w:val="24"/>
          <w:szCs w:val="24"/>
        </w:rPr>
        <w:t>ẩy gi</w:t>
      </w:r>
      <w:r w:rsidRPr="00534A93">
        <w:rPr>
          <w:rFonts w:cstheme="minorHAnsi" w:hint="eastAsia"/>
          <w:sz w:val="24"/>
          <w:szCs w:val="24"/>
        </w:rPr>
        <w:t>á</w:t>
      </w:r>
      <w:r w:rsidRPr="00534A93">
        <w:rPr>
          <w:rFonts w:cstheme="minorHAnsi"/>
          <w:sz w:val="24"/>
          <w:szCs w:val="24"/>
        </w:rPr>
        <w:t>o dục v</w:t>
      </w:r>
      <w:r w:rsidRPr="00534A93">
        <w:rPr>
          <w:rFonts w:cstheme="minorHAnsi" w:hint="eastAsia"/>
          <w:sz w:val="24"/>
          <w:szCs w:val="24"/>
        </w:rPr>
        <w:t>à</w:t>
      </w:r>
      <w:r w:rsidRPr="00534A93">
        <w:rPr>
          <w:rFonts w:cstheme="minorHAnsi"/>
          <w:sz w:val="24"/>
          <w:szCs w:val="24"/>
        </w:rPr>
        <w:t xml:space="preserve"> N</w:t>
      </w:r>
      <w:r w:rsidRPr="00534A93">
        <w:rPr>
          <w:rFonts w:cstheme="minorHAnsi" w:hint="eastAsia"/>
          <w:sz w:val="24"/>
          <w:szCs w:val="24"/>
        </w:rPr>
        <w:t>â</w:t>
      </w:r>
      <w:r w:rsidRPr="00534A93">
        <w:rPr>
          <w:rFonts w:cstheme="minorHAnsi"/>
          <w:sz w:val="24"/>
          <w:szCs w:val="24"/>
        </w:rPr>
        <w:t>ng cao n</w:t>
      </w:r>
      <w:r w:rsidRPr="00534A93">
        <w:rPr>
          <w:rFonts w:cstheme="minorHAnsi" w:hint="eastAsia"/>
          <w:sz w:val="24"/>
          <w:szCs w:val="24"/>
        </w:rPr>
        <w:t>ă</w:t>
      </w:r>
      <w:r w:rsidRPr="00534A93">
        <w:rPr>
          <w:rFonts w:cstheme="minorHAnsi"/>
          <w:sz w:val="24"/>
          <w:szCs w:val="24"/>
        </w:rPr>
        <w:t xml:space="preserve">ng lực Phụ nữ (Center for Education Promotion and Empowerment of Women - CEPEW), tiền thân là Trung tâm Hỗ trợ giáo dục và Nâng cao năng lực Phụ nữ, là một tổ chức phi chính phủ được thành lập năm 1997. </w:t>
      </w:r>
    </w:p>
    <w:p w14:paraId="57D3E81C" w14:textId="0C13061D" w:rsidR="00532E85" w:rsidRPr="00534A93" w:rsidRDefault="00532E85" w:rsidP="00534A93">
      <w:pPr>
        <w:spacing w:before="120" w:after="120"/>
        <w:ind w:firstLine="720"/>
        <w:jc w:val="both"/>
        <w:rPr>
          <w:rFonts w:cstheme="minorHAnsi"/>
          <w:sz w:val="24"/>
          <w:szCs w:val="24"/>
        </w:rPr>
      </w:pPr>
      <w:r w:rsidRPr="00534A93">
        <w:rPr>
          <w:rFonts w:cstheme="minorHAnsi"/>
          <w:sz w:val="24"/>
          <w:szCs w:val="24"/>
        </w:rPr>
        <w:t>Trong hơn 20 năm hoạt động, CEPEW đã triển khai nhiều chương trình khác nhau nhằm nâng cao năng lực kinh tế cho phụ nữ nghèo, nâng cao năng lực tham chính cho phụ nữ, góp phần xoá bỏ bạo lực trên cơ sở giới, tham gia nhiều mạng lưới khác nhau và điều phối một số tiến trình vận động chính sách nhằm thúc đẩy bình đẳng giới và quyền của các nhóm dễ bị tổn thương tại Việt Nam.</w:t>
      </w:r>
    </w:p>
    <w:p w14:paraId="59DBF701" w14:textId="4CCAC5E5" w:rsidR="00532E85" w:rsidRPr="00534A93" w:rsidRDefault="00F05EA1" w:rsidP="00534A93">
      <w:pPr>
        <w:spacing w:before="120" w:after="120"/>
        <w:ind w:firstLine="720"/>
        <w:jc w:val="both"/>
        <w:rPr>
          <w:rFonts w:cstheme="minorHAnsi"/>
          <w:sz w:val="24"/>
          <w:szCs w:val="24"/>
        </w:rPr>
      </w:pPr>
      <w:r w:rsidRPr="00534A93">
        <w:rPr>
          <w:rFonts w:cstheme="minorHAnsi"/>
          <w:sz w:val="24"/>
          <w:szCs w:val="24"/>
        </w:rPr>
        <w:t xml:space="preserve">Facebook: </w:t>
      </w:r>
      <w:hyperlink r:id="rId12" w:history="1">
        <w:r w:rsidRPr="00534A93">
          <w:rPr>
            <w:rStyle w:val="Hyperlink"/>
            <w:rFonts w:cstheme="minorHAnsi"/>
            <w:color w:val="auto"/>
            <w:sz w:val="24"/>
            <w:szCs w:val="24"/>
          </w:rPr>
          <w:t>https://www.facebook.com/Cepewvietnam/</w:t>
        </w:r>
      </w:hyperlink>
    </w:p>
    <w:p w14:paraId="4A3FADEB" w14:textId="1658BC11" w:rsidR="00034287" w:rsidRPr="00534A93" w:rsidRDefault="00034287" w:rsidP="00534A93">
      <w:pPr>
        <w:spacing w:before="120" w:after="120"/>
        <w:jc w:val="both"/>
        <w:rPr>
          <w:rFonts w:cstheme="minorHAnsi"/>
          <w:b/>
          <w:sz w:val="24"/>
          <w:szCs w:val="24"/>
        </w:rPr>
      </w:pPr>
      <w:r w:rsidRPr="00534A93">
        <w:rPr>
          <w:rFonts w:cstheme="minorHAnsi"/>
          <w:b/>
          <w:sz w:val="24"/>
          <w:szCs w:val="24"/>
        </w:rPr>
        <w:lastRenderedPageBreak/>
        <w:t>Về CARE Quốc tế tại Việt Nam</w:t>
      </w:r>
    </w:p>
    <w:p w14:paraId="290B09CD" w14:textId="157C6A17" w:rsidR="00034287" w:rsidRPr="00534A93" w:rsidRDefault="00034287">
      <w:pPr>
        <w:spacing w:before="120" w:after="120"/>
        <w:ind w:firstLine="720"/>
        <w:jc w:val="both"/>
        <w:rPr>
          <w:rFonts w:cstheme="minorHAnsi"/>
          <w:sz w:val="24"/>
          <w:szCs w:val="24"/>
        </w:rPr>
      </w:pPr>
      <w:r w:rsidRPr="00534A93">
        <w:rPr>
          <w:rFonts w:cstheme="minorHAnsi"/>
          <w:sz w:val="24"/>
          <w:szCs w:val="24"/>
        </w:rPr>
        <w:t>Ra đời năm 1945, CARE là tổ chức nhân đạo hàng đầu chống đói nghèo toàn cầu và cứu trợ khẩn cấp. Có mặt ở 100 nước và vùng lãnh thổ trên toàn thế giới, CARE đặc biệt chú trọng hỗ trợ phụ nữ và trẻ em gái nghèo bởi khi có được nguồn lực phù hợp, họ sẽ có sức mạnh đưa cả gia đình và cộng đồng thoát khỏi đói nghèo. Để biết thêm thông tin, vui lòng truy cập </w:t>
      </w:r>
      <w:hyperlink r:id="rId13" w:tgtFrame="_blank" w:history="1">
        <w:r w:rsidRPr="00534A93">
          <w:rPr>
            <w:rFonts w:cstheme="minorHAnsi"/>
            <w:b/>
            <w:sz w:val="24"/>
            <w:szCs w:val="24"/>
          </w:rPr>
          <w:t>www.care-international.org</w:t>
        </w:r>
      </w:hyperlink>
      <w:r w:rsidRPr="00534A93">
        <w:rPr>
          <w:rFonts w:cstheme="minorHAnsi"/>
          <w:sz w:val="24"/>
          <w:szCs w:val="24"/>
        </w:rPr>
        <w:t>.</w:t>
      </w:r>
    </w:p>
    <w:p w14:paraId="2783CFAC" w14:textId="6A4F0910" w:rsidR="00034287" w:rsidRPr="00534A93" w:rsidRDefault="00034287">
      <w:pPr>
        <w:spacing w:before="120" w:after="120"/>
        <w:ind w:firstLine="720"/>
        <w:jc w:val="both"/>
        <w:rPr>
          <w:rFonts w:cstheme="minorHAnsi"/>
          <w:b/>
          <w:sz w:val="24"/>
          <w:szCs w:val="24"/>
        </w:rPr>
      </w:pPr>
      <w:r w:rsidRPr="00534A93">
        <w:rPr>
          <w:rFonts w:cstheme="minorHAnsi"/>
          <w:sz w:val="24"/>
          <w:szCs w:val="24"/>
        </w:rPr>
        <w:t>CARE Quốc tế tại Việt Nam là một tổ chức sáng tạo và năng động đã hợp tác cùng các tổ chức quốc tế và Việt Nam từ năm 1989 trong hơn 300 dự án. Chúng tôi nhận thấy chìa khóa dẫn đến phát triển công bằng nằm ở việc giải quyết những nguyên nhân gốc rễ, mang tính cấu trúc của đói nghèo và bất công đang khiến một số nhóm trong xã hội bị tổn thương và đẩy ra ngoài lề. Mục tiêu chương trình dài hạn của chúng tôi ở Việt Nam là Phụ nữ Dân tộc Thiểu số ở vùng xa xôi và Nhóm Dân số dễ bị tổn thương về mặt xã hội ở đô thị được hưởng lợi công bằng từ tiến trình phát triển của đất nước, có khả năng thích ứng với hoàn cảnh biến động và có tiếng nói chính đáng. Để biết thêm thông tin, vui lòng truy cập </w:t>
      </w:r>
      <w:hyperlink r:id="rId14" w:tgtFrame="_blank" w:history="1">
        <w:r w:rsidRPr="00534A93">
          <w:rPr>
            <w:rFonts w:cstheme="minorHAnsi"/>
            <w:b/>
            <w:sz w:val="24"/>
            <w:szCs w:val="24"/>
          </w:rPr>
          <w:t>www.care.org.vn</w:t>
        </w:r>
      </w:hyperlink>
      <w:r w:rsidR="00E93BAC" w:rsidRPr="00534A93">
        <w:rPr>
          <w:rFonts w:cstheme="minorHAnsi"/>
          <w:sz w:val="24"/>
          <w:szCs w:val="24"/>
        </w:rPr>
        <w:t xml:space="preserve"> và </w:t>
      </w:r>
      <w:hyperlink r:id="rId15" w:history="1">
        <w:r w:rsidR="00E81D69" w:rsidRPr="008A0899">
          <w:rPr>
            <w:rStyle w:val="Hyperlink"/>
            <w:rFonts w:cstheme="minorHAnsi"/>
            <w:b/>
            <w:sz w:val="24"/>
            <w:szCs w:val="24"/>
          </w:rPr>
          <w:t>www.facebook.com/CAREinVietnam</w:t>
        </w:r>
      </w:hyperlink>
    </w:p>
    <w:p w14:paraId="63DA5233" w14:textId="78B90389" w:rsidR="00034287" w:rsidRPr="00534A93" w:rsidRDefault="00034287" w:rsidP="00534A93">
      <w:pPr>
        <w:spacing w:before="120" w:after="120"/>
        <w:jc w:val="both"/>
        <w:rPr>
          <w:rFonts w:cstheme="minorHAnsi"/>
          <w:b/>
          <w:sz w:val="24"/>
          <w:szCs w:val="24"/>
        </w:rPr>
      </w:pPr>
      <w:r w:rsidRPr="00534A93">
        <w:rPr>
          <w:rFonts w:cstheme="minorHAnsi"/>
          <w:b/>
          <w:sz w:val="24"/>
          <w:szCs w:val="24"/>
        </w:rPr>
        <w:t>Về Oxfam tại Việt Nam</w:t>
      </w:r>
    </w:p>
    <w:p w14:paraId="21609598" w14:textId="37E9306A" w:rsidR="00E02D2C" w:rsidRPr="00534A93" w:rsidRDefault="00E02D2C" w:rsidP="00E02D2C">
      <w:pPr>
        <w:rPr>
          <w:rFonts w:cstheme="minorHAnsi"/>
          <w:sz w:val="24"/>
          <w:szCs w:val="24"/>
        </w:rPr>
      </w:pPr>
      <w:r w:rsidRPr="00534A93">
        <w:rPr>
          <w:rFonts w:cstheme="minorHAnsi"/>
          <w:sz w:val="24"/>
          <w:szCs w:val="24"/>
        </w:rPr>
        <w:tab/>
        <w:t>Oxfam là một liên minh quốc tế gồm 19 tổ chức cùng phối hợp hoạt động tại hơn 90 quốc gia trên thế giới. Chúng tôi là một phần của phong trào toàn cầu nhằm đem lại tác động lớn hơn trong nỗ lực xóa đói giảm nghèo và đấu tranh cho bình đẳng.</w:t>
      </w:r>
    </w:p>
    <w:p w14:paraId="6A97DAD7" w14:textId="3B9756C9" w:rsidR="00E02D2C" w:rsidRPr="00534A93" w:rsidRDefault="00E02D2C" w:rsidP="00E02D2C">
      <w:pPr>
        <w:rPr>
          <w:rFonts w:cstheme="minorHAnsi"/>
          <w:sz w:val="24"/>
          <w:szCs w:val="24"/>
        </w:rPr>
      </w:pPr>
      <w:r w:rsidRPr="00534A93">
        <w:rPr>
          <w:rFonts w:cstheme="minorHAnsi"/>
          <w:sz w:val="24"/>
          <w:szCs w:val="24"/>
        </w:rPr>
        <w:tab/>
        <w:t>Tại Việt Nam, Oxfam nỗ lực hoạt động tạo ra những chuyển biến tích cực trong chính sách, thực hành và niềm tin, từ đó cải thiện căn bản đời sống của nhóm người nghèo và dễ bị tổn thương, và đảm bảo tất cả công dân cùng có cơ hội được hưởng quyền của mình. Hoạt động của Oxfam tại Việt Nam tập trung vào các lĩnh vực phát triển nông thôn, giảm thiểu rủi ro và ứng phó với biến đổi khí hậu và thảm họa, phát triển xã hội dân sự và cộng đồng thiểu số, nâng cao vị thế phụ nữ.</w:t>
      </w:r>
    </w:p>
    <w:p w14:paraId="6CC9A4E4" w14:textId="380D92A3" w:rsidR="00D42CAE" w:rsidRPr="00534A93" w:rsidRDefault="00D42CAE" w:rsidP="00534A93">
      <w:pPr>
        <w:spacing w:before="120" w:after="120"/>
        <w:ind w:firstLine="720"/>
        <w:jc w:val="both"/>
        <w:rPr>
          <w:rFonts w:cstheme="minorHAnsi"/>
          <w:bCs/>
          <w:sz w:val="24"/>
          <w:szCs w:val="24"/>
        </w:rPr>
      </w:pPr>
      <w:r w:rsidRPr="00534A93">
        <w:rPr>
          <w:rFonts w:cstheme="minorHAnsi"/>
          <w:bCs/>
          <w:sz w:val="24"/>
          <w:szCs w:val="24"/>
        </w:rPr>
        <w:t xml:space="preserve">Website: </w:t>
      </w:r>
      <w:hyperlink r:id="rId16" w:history="1">
        <w:r w:rsidRPr="00534A93">
          <w:rPr>
            <w:rStyle w:val="Hyperlink"/>
            <w:rFonts w:cstheme="minorHAnsi"/>
            <w:bCs/>
            <w:color w:val="auto"/>
            <w:sz w:val="24"/>
            <w:szCs w:val="24"/>
          </w:rPr>
          <w:t>www.oxfam.org</w:t>
        </w:r>
      </w:hyperlink>
    </w:p>
    <w:p w14:paraId="33B4F6CE" w14:textId="44D34B98" w:rsidR="00D42CAE" w:rsidRPr="00534A93" w:rsidRDefault="00D42CAE" w:rsidP="00534A93">
      <w:pPr>
        <w:spacing w:before="120" w:after="120"/>
        <w:ind w:firstLine="720"/>
        <w:jc w:val="both"/>
        <w:rPr>
          <w:rFonts w:cstheme="minorHAnsi"/>
          <w:bCs/>
          <w:sz w:val="24"/>
          <w:szCs w:val="24"/>
        </w:rPr>
      </w:pPr>
      <w:r w:rsidRPr="00534A93">
        <w:rPr>
          <w:rFonts w:cstheme="minorHAnsi"/>
          <w:bCs/>
          <w:sz w:val="24"/>
          <w:szCs w:val="24"/>
        </w:rPr>
        <w:t xml:space="preserve">Facebook: </w:t>
      </w:r>
      <w:hyperlink r:id="rId17" w:history="1">
        <w:r w:rsidRPr="00534A93">
          <w:rPr>
            <w:rFonts w:cstheme="minorHAnsi"/>
            <w:bCs/>
            <w:sz w:val="24"/>
            <w:szCs w:val="24"/>
            <w:u w:val="single"/>
          </w:rPr>
          <w:t>https://www.facebook.com/oxfaminvietnam/</w:t>
        </w:r>
      </w:hyperlink>
    </w:p>
    <w:p w14:paraId="3299E6A3" w14:textId="7CFF8BA9" w:rsidR="0091709E" w:rsidRPr="00534A93" w:rsidRDefault="0091709E" w:rsidP="00534A93">
      <w:pPr>
        <w:spacing w:before="120" w:after="120"/>
        <w:jc w:val="both"/>
        <w:rPr>
          <w:rFonts w:cstheme="minorHAnsi"/>
          <w:b/>
          <w:bCs/>
          <w:sz w:val="24"/>
          <w:szCs w:val="24"/>
        </w:rPr>
      </w:pPr>
      <w:r w:rsidRPr="00534A93">
        <w:rPr>
          <w:rFonts w:cstheme="minorHAnsi"/>
          <w:b/>
          <w:bCs/>
          <w:sz w:val="24"/>
          <w:szCs w:val="24"/>
        </w:rPr>
        <w:t>Về Liên minh Đất rừng</w:t>
      </w:r>
    </w:p>
    <w:p w14:paraId="304A37DD" w14:textId="4EE497A1" w:rsidR="0091709E" w:rsidRPr="00534A93" w:rsidRDefault="0091709E" w:rsidP="00534A93">
      <w:pPr>
        <w:spacing w:before="120" w:after="120"/>
        <w:ind w:firstLine="720"/>
        <w:jc w:val="both"/>
        <w:rPr>
          <w:rFonts w:cstheme="minorHAnsi"/>
          <w:bCs/>
          <w:sz w:val="24"/>
          <w:szCs w:val="24"/>
        </w:rPr>
      </w:pPr>
      <w:r w:rsidRPr="00534A93">
        <w:rPr>
          <w:rFonts w:cstheme="minorHAnsi"/>
          <w:bCs/>
          <w:sz w:val="24"/>
          <w:szCs w:val="24"/>
        </w:rPr>
        <w:t>Liên minh Đất rừng (FORLAND) là một mạng lưới kết nối các tổ chức và cá nhân ở Việt Nam hoạt động trong lĩnh vực lâm nghiệp. Liên minh được hình thành từ năm 2012 với mục đích góp phần xây dựng và hoàn thiện các chính sách nhằm thúc đẩy quản lý và phát triển tốt hơn tài nguyên rừng và cải thiện đời sống cộng đồng có sinh kế gắn liền với đất và rừng.</w:t>
      </w:r>
    </w:p>
    <w:p w14:paraId="2A4DF586" w14:textId="77777777" w:rsidR="0091709E" w:rsidRPr="00534A93" w:rsidRDefault="0091709E" w:rsidP="00534A93">
      <w:pPr>
        <w:spacing w:before="120" w:after="120"/>
        <w:jc w:val="both"/>
        <w:rPr>
          <w:rFonts w:cstheme="minorHAnsi"/>
          <w:b/>
          <w:sz w:val="24"/>
          <w:szCs w:val="24"/>
        </w:rPr>
      </w:pPr>
      <w:r w:rsidRPr="00534A93">
        <w:rPr>
          <w:rFonts w:cstheme="minorHAnsi"/>
          <w:b/>
          <w:sz w:val="24"/>
          <w:szCs w:val="24"/>
        </w:rPr>
        <w:t>Về Liên minh Nước sạch</w:t>
      </w:r>
    </w:p>
    <w:p w14:paraId="0BD0E029" w14:textId="77777777" w:rsidR="0091709E" w:rsidRPr="00534A93" w:rsidRDefault="0091709E" w:rsidP="00534A93">
      <w:pPr>
        <w:spacing w:before="120" w:after="120"/>
        <w:ind w:firstLine="720"/>
        <w:jc w:val="both"/>
        <w:rPr>
          <w:rFonts w:cstheme="minorHAnsi"/>
          <w:bCs/>
          <w:sz w:val="24"/>
          <w:szCs w:val="24"/>
        </w:rPr>
      </w:pPr>
      <w:r w:rsidRPr="00534A93">
        <w:rPr>
          <w:rFonts w:cstheme="minorHAnsi"/>
          <w:bCs/>
          <w:sz w:val="24"/>
          <w:szCs w:val="24"/>
        </w:rPr>
        <w:lastRenderedPageBreak/>
        <w:t xml:space="preserve">Liên minh Nước sạch (LMNS) là mạng lưới tập hợp các tổ chức phi chính phủ, các tổ chức khoa học, tổ chức truyền thông, các cơ quan quản lý, cộng đồng, doanh nghiệp, chuyên gia, nhà khoa học, luật sư cùng nhau làm việc nhằm giám sát việc xây dựng, thực hiện chính sách bảo vệ nước sạch, ngăn ngừa ô nhiễm nguồn nước, góp phần xây dựng Luật Nước sạch cho Việt Nam. </w:t>
      </w:r>
    </w:p>
    <w:p w14:paraId="67344D7F" w14:textId="77777777" w:rsidR="0091709E" w:rsidRPr="00534A93" w:rsidRDefault="0091709E" w:rsidP="00534A93">
      <w:pPr>
        <w:spacing w:before="120" w:after="120"/>
        <w:jc w:val="both"/>
        <w:rPr>
          <w:rFonts w:cstheme="minorHAnsi"/>
          <w:b/>
          <w:sz w:val="24"/>
          <w:szCs w:val="24"/>
        </w:rPr>
      </w:pPr>
      <w:r w:rsidRPr="00534A93">
        <w:rPr>
          <w:rFonts w:cstheme="minorHAnsi"/>
          <w:b/>
          <w:sz w:val="24"/>
          <w:szCs w:val="24"/>
        </w:rPr>
        <w:t>Về Liên minh Khoáng sản</w:t>
      </w:r>
    </w:p>
    <w:p w14:paraId="5C8E01B6" w14:textId="77777777" w:rsidR="0091709E" w:rsidRPr="00534A93" w:rsidRDefault="0091709E" w:rsidP="00534A93">
      <w:pPr>
        <w:spacing w:before="120" w:after="120"/>
        <w:ind w:firstLine="720"/>
        <w:jc w:val="both"/>
        <w:rPr>
          <w:rFonts w:cstheme="minorHAnsi"/>
          <w:sz w:val="24"/>
          <w:szCs w:val="24"/>
        </w:rPr>
      </w:pPr>
      <w:r w:rsidRPr="00534A93">
        <w:rPr>
          <w:rFonts w:cstheme="minorHAnsi"/>
          <w:sz w:val="24"/>
          <w:szCs w:val="24"/>
          <w:lang w:val="vi-VN"/>
        </w:rPr>
        <w:t xml:space="preserve">Liên minh Khoáng sản </w:t>
      </w:r>
      <w:r w:rsidRPr="00534A93">
        <w:rPr>
          <w:rFonts w:cstheme="minorHAnsi"/>
          <w:sz w:val="24"/>
          <w:szCs w:val="24"/>
        </w:rPr>
        <w:t xml:space="preserve">(LMKS) </w:t>
      </w:r>
      <w:r w:rsidRPr="00534A93">
        <w:rPr>
          <w:rFonts w:cstheme="minorHAnsi"/>
          <w:sz w:val="24"/>
          <w:szCs w:val="24"/>
          <w:lang w:val="vi-VN"/>
        </w:rPr>
        <w:t xml:space="preserve">là một mạng lưới gồm các tổ chức </w:t>
      </w:r>
      <w:r w:rsidRPr="00534A93">
        <w:rPr>
          <w:rFonts w:cstheme="minorHAnsi"/>
          <w:sz w:val="24"/>
          <w:szCs w:val="24"/>
        </w:rPr>
        <w:t xml:space="preserve">phi chính phủ, các tổ chức khoa học, cơ quan quản lý, tổ chức truyền thông và chuyên gia nghiên cứu </w:t>
      </w:r>
      <w:r w:rsidRPr="00534A93">
        <w:rPr>
          <w:rFonts w:cstheme="minorHAnsi"/>
          <w:sz w:val="24"/>
          <w:szCs w:val="24"/>
          <w:lang w:val="vi-VN"/>
        </w:rPr>
        <w:t>có mối quan tâm chung về quản trị hiệu quả tài nguyên khoáng sản và giảm thiểu các tác động về môi trường và xã hội</w:t>
      </w:r>
      <w:r w:rsidRPr="00534A93">
        <w:rPr>
          <w:rFonts w:cstheme="minorHAnsi"/>
          <w:sz w:val="24"/>
          <w:szCs w:val="24"/>
        </w:rPr>
        <w:t xml:space="preserve"> </w:t>
      </w:r>
      <w:r w:rsidRPr="00534A93">
        <w:rPr>
          <w:rFonts w:cstheme="minorHAnsi"/>
          <w:sz w:val="24"/>
          <w:szCs w:val="24"/>
          <w:lang w:val="vi-VN"/>
        </w:rPr>
        <w:t>của ngành công nghiệp khai khoáng ở Việt Nam.</w:t>
      </w:r>
      <w:r w:rsidRPr="00534A93">
        <w:rPr>
          <w:rFonts w:cstheme="minorHAnsi"/>
          <w:sz w:val="24"/>
          <w:szCs w:val="24"/>
        </w:rPr>
        <w:t xml:space="preserve"> </w:t>
      </w:r>
    </w:p>
    <w:p w14:paraId="51C8B424" w14:textId="6D0F4714" w:rsidR="00C81C74" w:rsidRPr="00534A93" w:rsidRDefault="00C81C74" w:rsidP="00534A93">
      <w:pPr>
        <w:spacing w:before="120" w:after="120"/>
        <w:jc w:val="both"/>
        <w:rPr>
          <w:rFonts w:cstheme="minorHAnsi"/>
          <w:sz w:val="24"/>
          <w:szCs w:val="24"/>
          <w:lang w:val="vi-VN"/>
        </w:rPr>
      </w:pPr>
    </w:p>
    <w:p w14:paraId="1BB3A88A" w14:textId="77777777" w:rsidR="00C81C74" w:rsidRPr="00534A93" w:rsidRDefault="00C81C74" w:rsidP="00534A93">
      <w:pPr>
        <w:spacing w:before="120" w:after="120"/>
        <w:jc w:val="both"/>
        <w:rPr>
          <w:rFonts w:cstheme="minorHAnsi"/>
          <w:sz w:val="24"/>
          <w:szCs w:val="24"/>
          <w:lang w:val="vi-VN"/>
        </w:rPr>
      </w:pPr>
    </w:p>
    <w:p w14:paraId="0107CAC7" w14:textId="77777777" w:rsidR="00C81C74" w:rsidRPr="00534A93" w:rsidRDefault="00C81C74" w:rsidP="00534A93">
      <w:pPr>
        <w:spacing w:before="120" w:after="120"/>
        <w:jc w:val="both"/>
        <w:rPr>
          <w:rFonts w:cstheme="minorHAnsi"/>
          <w:b/>
          <w:sz w:val="24"/>
          <w:szCs w:val="24"/>
        </w:rPr>
      </w:pPr>
    </w:p>
    <w:p w14:paraId="6C4EAB4F" w14:textId="77777777" w:rsidR="00182EE7" w:rsidRPr="00534A93" w:rsidRDefault="00182EE7" w:rsidP="00534A93">
      <w:pPr>
        <w:spacing w:before="120" w:after="120"/>
        <w:jc w:val="both"/>
        <w:rPr>
          <w:rFonts w:cstheme="minorHAnsi"/>
          <w:sz w:val="24"/>
          <w:szCs w:val="24"/>
        </w:rPr>
      </w:pPr>
    </w:p>
    <w:sectPr w:rsidR="00182EE7" w:rsidRPr="00534A93" w:rsidSect="004F7431">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432"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B26F3" w14:textId="77777777" w:rsidR="00865EB4" w:rsidRDefault="00865EB4" w:rsidP="00B07CE7">
      <w:pPr>
        <w:spacing w:after="0" w:line="240" w:lineRule="auto"/>
      </w:pPr>
      <w:r>
        <w:separator/>
      </w:r>
    </w:p>
  </w:endnote>
  <w:endnote w:type="continuationSeparator" w:id="0">
    <w:p w14:paraId="30739E90" w14:textId="77777777" w:rsidR="00865EB4" w:rsidRDefault="00865EB4" w:rsidP="00B07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36B35" w14:textId="77777777" w:rsidR="00FC452E" w:rsidRDefault="00FC45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2E2D3" w14:textId="77777777" w:rsidR="00FC452E" w:rsidRDefault="00FC45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2409"/>
      <w:gridCol w:w="3119"/>
      <w:gridCol w:w="2551"/>
    </w:tblGrid>
    <w:tr w:rsidR="00E648A9" w14:paraId="5C7A791E" w14:textId="77777777" w:rsidTr="00A469DA">
      <w:trPr>
        <w:trHeight w:val="1701"/>
      </w:trPr>
      <w:tc>
        <w:tcPr>
          <w:tcW w:w="2689" w:type="dxa"/>
          <w:vAlign w:val="center"/>
        </w:tcPr>
        <w:p w14:paraId="46C4B485" w14:textId="77777777" w:rsidR="00E648A9" w:rsidRDefault="00E648A9" w:rsidP="00E648A9">
          <w:pPr>
            <w:pStyle w:val="Footer"/>
            <w:jc w:val="center"/>
          </w:pPr>
          <w:r>
            <w:rPr>
              <w:noProof/>
              <w:lang w:val="en-GB" w:eastAsia="en-GB"/>
            </w:rPr>
            <w:drawing>
              <wp:inline distT="0" distB="0" distL="0" distR="0" wp14:anchorId="61854D5C" wp14:editId="6682A8DE">
                <wp:extent cx="674370" cy="6743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orland.jpg"/>
                        <pic:cNvPicPr/>
                      </pic:nvPicPr>
                      <pic:blipFill>
                        <a:blip r:embed="rId1">
                          <a:extLst>
                            <a:ext uri="{28A0092B-C50C-407E-A947-70E740481C1C}">
                              <a14:useLocalDpi xmlns:a14="http://schemas.microsoft.com/office/drawing/2010/main" val="0"/>
                            </a:ext>
                          </a:extLst>
                        </a:blip>
                        <a:stretch>
                          <a:fillRect/>
                        </a:stretch>
                      </pic:blipFill>
                      <pic:spPr>
                        <a:xfrm>
                          <a:off x="0" y="0"/>
                          <a:ext cx="682848" cy="682848"/>
                        </a:xfrm>
                        <a:prstGeom prst="rect">
                          <a:avLst/>
                        </a:prstGeom>
                      </pic:spPr>
                    </pic:pic>
                  </a:graphicData>
                </a:graphic>
              </wp:inline>
            </w:drawing>
          </w:r>
        </w:p>
      </w:tc>
      <w:tc>
        <w:tcPr>
          <w:tcW w:w="2409" w:type="dxa"/>
          <w:vAlign w:val="center"/>
        </w:tcPr>
        <w:p w14:paraId="034E2FC2" w14:textId="77777777" w:rsidR="00E648A9" w:rsidRDefault="00E648A9" w:rsidP="00E648A9">
          <w:pPr>
            <w:pStyle w:val="Footer"/>
            <w:jc w:val="center"/>
          </w:pPr>
          <w:r>
            <w:rPr>
              <w:noProof/>
              <w:lang w:val="en-GB" w:eastAsia="en-GB"/>
            </w:rPr>
            <w:drawing>
              <wp:inline distT="0" distB="0" distL="0" distR="0" wp14:anchorId="5B860DD0" wp14:editId="3A8F6118">
                <wp:extent cx="652780" cy="652780"/>
                <wp:effectExtent l="0" t="0" r="0" b="0"/>
                <wp:docPr id="34" name="Picture 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cepew.png"/>
                        <pic:cNvPicPr/>
                      </pic:nvPicPr>
                      <pic:blipFill>
                        <a:blip r:embed="rId2">
                          <a:extLst>
                            <a:ext uri="{28A0092B-C50C-407E-A947-70E740481C1C}">
                              <a14:useLocalDpi xmlns:a14="http://schemas.microsoft.com/office/drawing/2010/main" val="0"/>
                            </a:ext>
                          </a:extLst>
                        </a:blip>
                        <a:stretch>
                          <a:fillRect/>
                        </a:stretch>
                      </pic:blipFill>
                      <pic:spPr>
                        <a:xfrm>
                          <a:off x="0" y="0"/>
                          <a:ext cx="661533" cy="661533"/>
                        </a:xfrm>
                        <a:prstGeom prst="rect">
                          <a:avLst/>
                        </a:prstGeom>
                      </pic:spPr>
                    </pic:pic>
                  </a:graphicData>
                </a:graphic>
              </wp:inline>
            </w:drawing>
          </w:r>
        </w:p>
      </w:tc>
      <w:tc>
        <w:tcPr>
          <w:tcW w:w="3119" w:type="dxa"/>
          <w:vAlign w:val="center"/>
        </w:tcPr>
        <w:p w14:paraId="698AC5FE" w14:textId="77777777" w:rsidR="00E648A9" w:rsidRDefault="00E648A9" w:rsidP="00E648A9">
          <w:pPr>
            <w:pStyle w:val="Footer"/>
            <w:jc w:val="center"/>
          </w:pPr>
          <w:r>
            <w:rPr>
              <w:noProof/>
              <w:lang w:val="en-GB" w:eastAsia="en-GB"/>
            </w:rPr>
            <w:drawing>
              <wp:inline distT="0" distB="0" distL="0" distR="0" wp14:anchorId="0D6B9C28" wp14:editId="6EEA99E0">
                <wp:extent cx="1276350" cy="63601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LMNS.png"/>
                        <pic:cNvPicPr/>
                      </pic:nvPicPr>
                      <pic:blipFill>
                        <a:blip r:embed="rId3">
                          <a:extLst>
                            <a:ext uri="{28A0092B-C50C-407E-A947-70E740481C1C}">
                              <a14:useLocalDpi xmlns:a14="http://schemas.microsoft.com/office/drawing/2010/main" val="0"/>
                            </a:ext>
                          </a:extLst>
                        </a:blip>
                        <a:stretch>
                          <a:fillRect/>
                        </a:stretch>
                      </pic:blipFill>
                      <pic:spPr>
                        <a:xfrm>
                          <a:off x="0" y="0"/>
                          <a:ext cx="1295609" cy="645613"/>
                        </a:xfrm>
                        <a:prstGeom prst="rect">
                          <a:avLst/>
                        </a:prstGeom>
                      </pic:spPr>
                    </pic:pic>
                  </a:graphicData>
                </a:graphic>
              </wp:inline>
            </w:drawing>
          </w:r>
        </w:p>
      </w:tc>
      <w:tc>
        <w:tcPr>
          <w:tcW w:w="2551" w:type="dxa"/>
          <w:vAlign w:val="center"/>
        </w:tcPr>
        <w:p w14:paraId="0BDA9B0A" w14:textId="77777777" w:rsidR="00E648A9" w:rsidRDefault="00E648A9" w:rsidP="00E648A9">
          <w:pPr>
            <w:pStyle w:val="Footer"/>
            <w:jc w:val="center"/>
          </w:pPr>
          <w:r>
            <w:rPr>
              <w:noProof/>
              <w:lang w:val="en-GB" w:eastAsia="en-GB"/>
            </w:rPr>
            <w:drawing>
              <wp:inline distT="0" distB="0" distL="0" distR="0" wp14:anchorId="18CA6EEF" wp14:editId="55C2A174">
                <wp:extent cx="784860" cy="784860"/>
                <wp:effectExtent l="0" t="0" r="0" b="0"/>
                <wp:docPr id="36" name="Picture 36" descr="A close up of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lmks.png"/>
                        <pic:cNvPicPr/>
                      </pic:nvPicPr>
                      <pic:blipFill>
                        <a:blip r:embed="rId4">
                          <a:extLst>
                            <a:ext uri="{28A0092B-C50C-407E-A947-70E740481C1C}">
                              <a14:useLocalDpi xmlns:a14="http://schemas.microsoft.com/office/drawing/2010/main" val="0"/>
                            </a:ext>
                          </a:extLst>
                        </a:blip>
                        <a:stretch>
                          <a:fillRect/>
                        </a:stretch>
                      </pic:blipFill>
                      <pic:spPr>
                        <a:xfrm>
                          <a:off x="0" y="0"/>
                          <a:ext cx="793030" cy="793030"/>
                        </a:xfrm>
                        <a:prstGeom prst="rect">
                          <a:avLst/>
                        </a:prstGeom>
                      </pic:spPr>
                    </pic:pic>
                  </a:graphicData>
                </a:graphic>
              </wp:inline>
            </w:drawing>
          </w:r>
        </w:p>
      </w:tc>
    </w:tr>
  </w:tbl>
  <w:p w14:paraId="6AE87505" w14:textId="77777777" w:rsidR="00E648A9" w:rsidRDefault="00E64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9E612" w14:textId="77777777" w:rsidR="00865EB4" w:rsidRDefault="00865EB4" w:rsidP="00B07CE7">
      <w:pPr>
        <w:spacing w:after="0" w:line="240" w:lineRule="auto"/>
      </w:pPr>
      <w:r>
        <w:separator/>
      </w:r>
    </w:p>
  </w:footnote>
  <w:footnote w:type="continuationSeparator" w:id="0">
    <w:p w14:paraId="7879D668" w14:textId="77777777" w:rsidR="00865EB4" w:rsidRDefault="00865EB4" w:rsidP="00B07C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BA988" w14:textId="03DB9C3F" w:rsidR="00FC452E" w:rsidRDefault="00FC45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CFCF1" w14:textId="1B05C50D" w:rsidR="00FC452E" w:rsidRDefault="00FC4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60"/>
      <w:gridCol w:w="3118"/>
    </w:tblGrid>
    <w:tr w:rsidR="00E648A9" w14:paraId="576D2360" w14:textId="77777777" w:rsidTr="00A469DA">
      <w:trPr>
        <w:trHeight w:val="1320"/>
      </w:trPr>
      <w:tc>
        <w:tcPr>
          <w:tcW w:w="3256" w:type="dxa"/>
          <w:vAlign w:val="center"/>
        </w:tcPr>
        <w:p w14:paraId="0A769866" w14:textId="77777777" w:rsidR="00E648A9" w:rsidRPr="00D34D77" w:rsidRDefault="00E648A9" w:rsidP="00E648A9">
          <w:pPr>
            <w:jc w:val="center"/>
            <w:rPr>
              <w:b/>
              <w:sz w:val="24"/>
              <w:szCs w:val="24"/>
            </w:rPr>
          </w:pPr>
          <w:r>
            <w:rPr>
              <w:b/>
              <w:noProof/>
              <w:sz w:val="24"/>
              <w:szCs w:val="24"/>
              <w:lang w:val="en-GB" w:eastAsia="en-GB"/>
            </w:rPr>
            <w:drawing>
              <wp:inline distT="0" distB="0" distL="0" distR="0" wp14:anchorId="10F2F25E" wp14:editId="513CB043">
                <wp:extent cx="1066212" cy="691683"/>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Logo_EU.jpg"/>
                        <pic:cNvPicPr/>
                      </pic:nvPicPr>
                      <pic:blipFill>
                        <a:blip r:embed="rId1">
                          <a:extLst>
                            <a:ext uri="{28A0092B-C50C-407E-A947-70E740481C1C}">
                              <a14:useLocalDpi xmlns:a14="http://schemas.microsoft.com/office/drawing/2010/main" val="0"/>
                            </a:ext>
                          </a:extLst>
                        </a:blip>
                        <a:stretch>
                          <a:fillRect/>
                        </a:stretch>
                      </pic:blipFill>
                      <pic:spPr>
                        <a:xfrm>
                          <a:off x="0" y="0"/>
                          <a:ext cx="1072253" cy="695602"/>
                        </a:xfrm>
                        <a:prstGeom prst="rect">
                          <a:avLst/>
                        </a:prstGeom>
                      </pic:spPr>
                    </pic:pic>
                  </a:graphicData>
                </a:graphic>
              </wp:inline>
            </w:drawing>
          </w:r>
        </w:p>
      </w:tc>
      <w:tc>
        <w:tcPr>
          <w:tcW w:w="3260" w:type="dxa"/>
        </w:tcPr>
        <w:p w14:paraId="02C131FD" w14:textId="77777777" w:rsidR="00E648A9" w:rsidRPr="00D34D77" w:rsidRDefault="00E648A9" w:rsidP="00E648A9">
          <w:pPr>
            <w:jc w:val="center"/>
            <w:rPr>
              <w:b/>
              <w:sz w:val="24"/>
              <w:szCs w:val="24"/>
            </w:rPr>
          </w:pPr>
          <w:r>
            <w:rPr>
              <w:b/>
              <w:noProof/>
              <w:sz w:val="24"/>
              <w:szCs w:val="24"/>
              <w:lang w:val="en-GB" w:eastAsia="en-GB"/>
            </w:rPr>
            <w:drawing>
              <wp:anchor distT="0" distB="0" distL="114300" distR="114300" simplePos="0" relativeHeight="251660288" behindDoc="0" locked="0" layoutInCell="1" allowOverlap="1" wp14:anchorId="3715341F" wp14:editId="521E1550">
                <wp:simplePos x="0" y="0"/>
                <wp:positionH relativeFrom="column">
                  <wp:posOffset>675640</wp:posOffset>
                </wp:positionH>
                <wp:positionV relativeFrom="paragraph">
                  <wp:posOffset>0</wp:posOffset>
                </wp:positionV>
                <wp:extent cx="679579" cy="752475"/>
                <wp:effectExtent l="0" t="0" r="6350" b="0"/>
                <wp:wrapSquare wrapText="bothSides"/>
                <wp:docPr id="31" name="Picture 31" descr="G:\Cepew\Tai chinh noi bo\Logo Oxf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epew\Tai chinh noi bo\Logo Oxfam.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9579" cy="752475"/>
                        </a:xfrm>
                        <a:prstGeom prst="rect">
                          <a:avLst/>
                        </a:prstGeom>
                        <a:noFill/>
                        <a:ln>
                          <a:noFill/>
                        </a:ln>
                      </pic:spPr>
                    </pic:pic>
                  </a:graphicData>
                </a:graphic>
              </wp:anchor>
            </w:drawing>
          </w:r>
        </w:p>
      </w:tc>
      <w:tc>
        <w:tcPr>
          <w:tcW w:w="3118" w:type="dxa"/>
        </w:tcPr>
        <w:p w14:paraId="48A75B7A" w14:textId="77777777" w:rsidR="00E648A9" w:rsidRDefault="00E648A9" w:rsidP="00E648A9">
          <w:pPr>
            <w:jc w:val="center"/>
            <w:rPr>
              <w:b/>
              <w:noProof/>
              <w:sz w:val="24"/>
              <w:szCs w:val="24"/>
            </w:rPr>
          </w:pPr>
          <w:r>
            <w:rPr>
              <w:b/>
              <w:noProof/>
              <w:sz w:val="24"/>
              <w:szCs w:val="24"/>
              <w:lang w:val="en-GB" w:eastAsia="en-GB"/>
            </w:rPr>
            <w:drawing>
              <wp:inline distT="0" distB="0" distL="0" distR="0" wp14:anchorId="39CCC375" wp14:editId="1D434FA2">
                <wp:extent cx="714375" cy="714375"/>
                <wp:effectExtent l="0" t="0" r="9525" b="9525"/>
                <wp:docPr id="32" name="Picture 32" descr="G:\Cepew\2017\Su quan Anh\Nhom TCTT\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epew\2017\Su quan Anh\Nhom TCTT\car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r>
  </w:tbl>
  <w:p w14:paraId="4E9582C0" w14:textId="4858705E" w:rsidR="00E648A9" w:rsidRDefault="00E648A9">
    <w:pPr>
      <w:pStyle w:val="Header"/>
    </w:pPr>
    <w:r>
      <w:rPr>
        <w:noProof/>
        <w:lang w:val="en-GB" w:eastAsia="en-GB"/>
      </w:rPr>
      <mc:AlternateContent>
        <mc:Choice Requires="wps">
          <w:drawing>
            <wp:anchor distT="0" distB="0" distL="114300" distR="114300" simplePos="0" relativeHeight="251659264" behindDoc="0" locked="0" layoutInCell="1" allowOverlap="1" wp14:anchorId="1971B391" wp14:editId="7B460AE9">
              <wp:simplePos x="0" y="0"/>
              <wp:positionH relativeFrom="margin">
                <wp:align>center</wp:align>
              </wp:positionH>
              <wp:positionV relativeFrom="paragraph">
                <wp:posOffset>74428</wp:posOffset>
              </wp:positionV>
              <wp:extent cx="5953125" cy="1905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59531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5B902C" id="Straight Connector 8"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5.85pt" to="468.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" strokecolor="#4579b8 [3044]">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E5DD7"/>
    <w:multiLevelType w:val="hybridMultilevel"/>
    <w:tmpl w:val="17603076"/>
    <w:lvl w:ilvl="0" w:tplc="2A60342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2A72B2"/>
    <w:multiLevelType w:val="hybridMultilevel"/>
    <w:tmpl w:val="101C84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55C1530"/>
    <w:multiLevelType w:val="hybridMultilevel"/>
    <w:tmpl w:val="D0E80A36"/>
    <w:lvl w:ilvl="0" w:tplc="2A905992">
      <w:start w:val="2"/>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564236"/>
    <w:multiLevelType w:val="hybridMultilevel"/>
    <w:tmpl w:val="4C8AC25C"/>
    <w:lvl w:ilvl="0" w:tplc="D506F966">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30E"/>
    <w:rsid w:val="0000639A"/>
    <w:rsid w:val="0001116D"/>
    <w:rsid w:val="000238CB"/>
    <w:rsid w:val="00034287"/>
    <w:rsid w:val="000416BA"/>
    <w:rsid w:val="00050214"/>
    <w:rsid w:val="000C3689"/>
    <w:rsid w:val="000C5DC0"/>
    <w:rsid w:val="000D0FE8"/>
    <w:rsid w:val="000E5DC0"/>
    <w:rsid w:val="00102011"/>
    <w:rsid w:val="001153A9"/>
    <w:rsid w:val="00131AF3"/>
    <w:rsid w:val="00142989"/>
    <w:rsid w:val="00147D56"/>
    <w:rsid w:val="0017255F"/>
    <w:rsid w:val="00182EE7"/>
    <w:rsid w:val="001A54EE"/>
    <w:rsid w:val="001B3CA7"/>
    <w:rsid w:val="001C3DAF"/>
    <w:rsid w:val="001E5A89"/>
    <w:rsid w:val="001F350E"/>
    <w:rsid w:val="00207A0F"/>
    <w:rsid w:val="002121D4"/>
    <w:rsid w:val="00215130"/>
    <w:rsid w:val="00225C03"/>
    <w:rsid w:val="00230F7E"/>
    <w:rsid w:val="00240DEC"/>
    <w:rsid w:val="00245092"/>
    <w:rsid w:val="002455A2"/>
    <w:rsid w:val="00247579"/>
    <w:rsid w:val="00263D1A"/>
    <w:rsid w:val="00263D77"/>
    <w:rsid w:val="002659F4"/>
    <w:rsid w:val="00266420"/>
    <w:rsid w:val="002B06D4"/>
    <w:rsid w:val="002B0E61"/>
    <w:rsid w:val="002C7864"/>
    <w:rsid w:val="002D41B2"/>
    <w:rsid w:val="00307607"/>
    <w:rsid w:val="003122D7"/>
    <w:rsid w:val="00316510"/>
    <w:rsid w:val="00317EE3"/>
    <w:rsid w:val="00322EF1"/>
    <w:rsid w:val="00341206"/>
    <w:rsid w:val="00347758"/>
    <w:rsid w:val="00376665"/>
    <w:rsid w:val="003768B2"/>
    <w:rsid w:val="003A14D1"/>
    <w:rsid w:val="003A36D2"/>
    <w:rsid w:val="003C46B8"/>
    <w:rsid w:val="003C756F"/>
    <w:rsid w:val="003E1A2C"/>
    <w:rsid w:val="00404E75"/>
    <w:rsid w:val="00421A3A"/>
    <w:rsid w:val="00423BE0"/>
    <w:rsid w:val="00425386"/>
    <w:rsid w:val="00431782"/>
    <w:rsid w:val="004500AE"/>
    <w:rsid w:val="00454607"/>
    <w:rsid w:val="0046402B"/>
    <w:rsid w:val="004836A1"/>
    <w:rsid w:val="00483DE7"/>
    <w:rsid w:val="004B7443"/>
    <w:rsid w:val="004D3481"/>
    <w:rsid w:val="004F45EE"/>
    <w:rsid w:val="004F7431"/>
    <w:rsid w:val="00520A6A"/>
    <w:rsid w:val="00530455"/>
    <w:rsid w:val="00532E85"/>
    <w:rsid w:val="00533CFF"/>
    <w:rsid w:val="00534A93"/>
    <w:rsid w:val="00576036"/>
    <w:rsid w:val="00583DAE"/>
    <w:rsid w:val="005856A8"/>
    <w:rsid w:val="0059012B"/>
    <w:rsid w:val="00593000"/>
    <w:rsid w:val="005C7C34"/>
    <w:rsid w:val="005D168B"/>
    <w:rsid w:val="005F53C2"/>
    <w:rsid w:val="005F62EB"/>
    <w:rsid w:val="00600CB6"/>
    <w:rsid w:val="0061409A"/>
    <w:rsid w:val="00622E2F"/>
    <w:rsid w:val="00635ED6"/>
    <w:rsid w:val="00643AB8"/>
    <w:rsid w:val="00643D64"/>
    <w:rsid w:val="006470AB"/>
    <w:rsid w:val="00655687"/>
    <w:rsid w:val="00657ED4"/>
    <w:rsid w:val="006716E0"/>
    <w:rsid w:val="00681A6C"/>
    <w:rsid w:val="006B123B"/>
    <w:rsid w:val="006C0456"/>
    <w:rsid w:val="006E0D9C"/>
    <w:rsid w:val="006F104F"/>
    <w:rsid w:val="006F1161"/>
    <w:rsid w:val="006F34DD"/>
    <w:rsid w:val="006F6BFC"/>
    <w:rsid w:val="007123E8"/>
    <w:rsid w:val="007157F0"/>
    <w:rsid w:val="007459BC"/>
    <w:rsid w:val="00762923"/>
    <w:rsid w:val="00763FE6"/>
    <w:rsid w:val="00770BF3"/>
    <w:rsid w:val="00770E07"/>
    <w:rsid w:val="007C2BF7"/>
    <w:rsid w:val="0081567D"/>
    <w:rsid w:val="00820E61"/>
    <w:rsid w:val="008450AA"/>
    <w:rsid w:val="00852D8D"/>
    <w:rsid w:val="008531D4"/>
    <w:rsid w:val="008654D3"/>
    <w:rsid w:val="00865EB4"/>
    <w:rsid w:val="008A2EE1"/>
    <w:rsid w:val="008A3381"/>
    <w:rsid w:val="008E4EB5"/>
    <w:rsid w:val="008F6BBC"/>
    <w:rsid w:val="0091709E"/>
    <w:rsid w:val="00921A08"/>
    <w:rsid w:val="00925937"/>
    <w:rsid w:val="00930B8B"/>
    <w:rsid w:val="00931ACB"/>
    <w:rsid w:val="00942F9D"/>
    <w:rsid w:val="009822EF"/>
    <w:rsid w:val="00993573"/>
    <w:rsid w:val="009A191C"/>
    <w:rsid w:val="009B7C9D"/>
    <w:rsid w:val="009D54AC"/>
    <w:rsid w:val="009E430E"/>
    <w:rsid w:val="009F1340"/>
    <w:rsid w:val="00A016D5"/>
    <w:rsid w:val="00A15921"/>
    <w:rsid w:val="00A17665"/>
    <w:rsid w:val="00A352F1"/>
    <w:rsid w:val="00A52DCC"/>
    <w:rsid w:val="00A558F9"/>
    <w:rsid w:val="00A728E0"/>
    <w:rsid w:val="00A96AEF"/>
    <w:rsid w:val="00AA18F9"/>
    <w:rsid w:val="00AB774E"/>
    <w:rsid w:val="00AC56F0"/>
    <w:rsid w:val="00AC7510"/>
    <w:rsid w:val="00AF6B00"/>
    <w:rsid w:val="00B072B0"/>
    <w:rsid w:val="00B07CE7"/>
    <w:rsid w:val="00B239C7"/>
    <w:rsid w:val="00B72468"/>
    <w:rsid w:val="00B964B2"/>
    <w:rsid w:val="00BD4BC3"/>
    <w:rsid w:val="00BD7EF4"/>
    <w:rsid w:val="00BE6776"/>
    <w:rsid w:val="00C008C2"/>
    <w:rsid w:val="00C10D66"/>
    <w:rsid w:val="00C141D1"/>
    <w:rsid w:val="00C227AC"/>
    <w:rsid w:val="00C31889"/>
    <w:rsid w:val="00C4724F"/>
    <w:rsid w:val="00C55C70"/>
    <w:rsid w:val="00C60EAE"/>
    <w:rsid w:val="00C64905"/>
    <w:rsid w:val="00C80DDB"/>
    <w:rsid w:val="00C817C8"/>
    <w:rsid w:val="00C81C74"/>
    <w:rsid w:val="00CA0702"/>
    <w:rsid w:val="00CA7FC5"/>
    <w:rsid w:val="00CD245D"/>
    <w:rsid w:val="00CE7365"/>
    <w:rsid w:val="00D01791"/>
    <w:rsid w:val="00D124DD"/>
    <w:rsid w:val="00D25AB4"/>
    <w:rsid w:val="00D34D77"/>
    <w:rsid w:val="00D354E5"/>
    <w:rsid w:val="00D373B2"/>
    <w:rsid w:val="00D42CAE"/>
    <w:rsid w:val="00D432E9"/>
    <w:rsid w:val="00D65C8B"/>
    <w:rsid w:val="00D7442D"/>
    <w:rsid w:val="00D74DD7"/>
    <w:rsid w:val="00D909E3"/>
    <w:rsid w:val="00D958FB"/>
    <w:rsid w:val="00DA5354"/>
    <w:rsid w:val="00DB42DF"/>
    <w:rsid w:val="00DC448C"/>
    <w:rsid w:val="00DD1324"/>
    <w:rsid w:val="00DE5998"/>
    <w:rsid w:val="00DE6213"/>
    <w:rsid w:val="00DF03F0"/>
    <w:rsid w:val="00DF4307"/>
    <w:rsid w:val="00E02D2C"/>
    <w:rsid w:val="00E121C3"/>
    <w:rsid w:val="00E648A9"/>
    <w:rsid w:val="00E75ADB"/>
    <w:rsid w:val="00E81D69"/>
    <w:rsid w:val="00E84F3A"/>
    <w:rsid w:val="00E85D82"/>
    <w:rsid w:val="00E874C8"/>
    <w:rsid w:val="00E916B9"/>
    <w:rsid w:val="00E93BAC"/>
    <w:rsid w:val="00EA33D3"/>
    <w:rsid w:val="00EA65BF"/>
    <w:rsid w:val="00ED074F"/>
    <w:rsid w:val="00ED554F"/>
    <w:rsid w:val="00EE103A"/>
    <w:rsid w:val="00EE6592"/>
    <w:rsid w:val="00EE6D30"/>
    <w:rsid w:val="00F05EA1"/>
    <w:rsid w:val="00F24B4A"/>
    <w:rsid w:val="00F37B9A"/>
    <w:rsid w:val="00F42B6C"/>
    <w:rsid w:val="00F56F30"/>
    <w:rsid w:val="00F7701B"/>
    <w:rsid w:val="00FA470B"/>
    <w:rsid w:val="00FB1577"/>
    <w:rsid w:val="00FC0C83"/>
    <w:rsid w:val="00FC2C76"/>
    <w:rsid w:val="00FC452E"/>
    <w:rsid w:val="00FD0BF7"/>
    <w:rsid w:val="00FD3721"/>
    <w:rsid w:val="00FF5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DE953"/>
  <w15:docId w15:val="{E0D0FA1C-6BF7-4F00-915C-2D70A9DC0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3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30E"/>
    <w:pPr>
      <w:ind w:left="720"/>
      <w:contextualSpacing/>
    </w:pPr>
  </w:style>
  <w:style w:type="character" w:styleId="Hyperlink">
    <w:name w:val="Hyperlink"/>
    <w:basedOn w:val="DefaultParagraphFont"/>
    <w:uiPriority w:val="99"/>
    <w:unhideWhenUsed/>
    <w:rsid w:val="009E430E"/>
    <w:rPr>
      <w:color w:val="0000FF"/>
      <w:u w:val="single"/>
    </w:rPr>
  </w:style>
  <w:style w:type="paragraph" w:styleId="BalloonText">
    <w:name w:val="Balloon Text"/>
    <w:basedOn w:val="Normal"/>
    <w:link w:val="BalloonTextChar"/>
    <w:uiPriority w:val="99"/>
    <w:semiHidden/>
    <w:unhideWhenUsed/>
    <w:rsid w:val="009E4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30E"/>
    <w:rPr>
      <w:rFonts w:ascii="Tahoma" w:hAnsi="Tahoma" w:cs="Tahoma"/>
      <w:sz w:val="16"/>
      <w:szCs w:val="16"/>
    </w:rPr>
  </w:style>
  <w:style w:type="table" w:styleId="TableGrid">
    <w:name w:val="Table Grid"/>
    <w:basedOn w:val="TableNormal"/>
    <w:uiPriority w:val="39"/>
    <w:rsid w:val="00F42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7C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CE7"/>
  </w:style>
  <w:style w:type="paragraph" w:styleId="Footer">
    <w:name w:val="footer"/>
    <w:basedOn w:val="Normal"/>
    <w:link w:val="FooterChar"/>
    <w:uiPriority w:val="99"/>
    <w:unhideWhenUsed/>
    <w:rsid w:val="00B07C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CE7"/>
  </w:style>
  <w:style w:type="table" w:customStyle="1" w:styleId="TableGrid1">
    <w:name w:val="Table Grid1"/>
    <w:basedOn w:val="TableNormal"/>
    <w:next w:val="TableGrid"/>
    <w:uiPriority w:val="59"/>
    <w:rsid w:val="00F56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A33D3"/>
    <w:rPr>
      <w:color w:val="605E5C"/>
      <w:shd w:val="clear" w:color="auto" w:fill="E1DFDD"/>
    </w:rPr>
  </w:style>
  <w:style w:type="paragraph" w:styleId="FootnoteText">
    <w:name w:val="footnote text"/>
    <w:basedOn w:val="Normal"/>
    <w:link w:val="FootnoteTextChar"/>
    <w:uiPriority w:val="99"/>
    <w:unhideWhenUsed/>
    <w:rsid w:val="00DB42D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DB42DF"/>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DB42DF"/>
    <w:rPr>
      <w:vertAlign w:val="superscript"/>
    </w:rPr>
  </w:style>
  <w:style w:type="paragraph" w:styleId="NormalWeb">
    <w:name w:val="Normal (Web)"/>
    <w:basedOn w:val="Normal"/>
    <w:uiPriority w:val="99"/>
    <w:semiHidden/>
    <w:unhideWhenUsed/>
    <w:rsid w:val="0003428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921A08"/>
    <w:rPr>
      <w:sz w:val="16"/>
      <w:szCs w:val="16"/>
    </w:rPr>
  </w:style>
  <w:style w:type="paragraph" w:styleId="CommentText">
    <w:name w:val="annotation text"/>
    <w:basedOn w:val="Normal"/>
    <w:link w:val="CommentTextChar"/>
    <w:uiPriority w:val="99"/>
    <w:semiHidden/>
    <w:unhideWhenUsed/>
    <w:rsid w:val="00921A08"/>
    <w:pPr>
      <w:spacing w:line="240" w:lineRule="auto"/>
    </w:pPr>
    <w:rPr>
      <w:sz w:val="20"/>
      <w:szCs w:val="20"/>
    </w:rPr>
  </w:style>
  <w:style w:type="character" w:customStyle="1" w:styleId="CommentTextChar">
    <w:name w:val="Comment Text Char"/>
    <w:basedOn w:val="DefaultParagraphFont"/>
    <w:link w:val="CommentText"/>
    <w:uiPriority w:val="99"/>
    <w:semiHidden/>
    <w:rsid w:val="00921A08"/>
    <w:rPr>
      <w:sz w:val="20"/>
      <w:szCs w:val="20"/>
    </w:rPr>
  </w:style>
  <w:style w:type="paragraph" w:styleId="CommentSubject">
    <w:name w:val="annotation subject"/>
    <w:basedOn w:val="CommentText"/>
    <w:next w:val="CommentText"/>
    <w:link w:val="CommentSubjectChar"/>
    <w:uiPriority w:val="99"/>
    <w:semiHidden/>
    <w:unhideWhenUsed/>
    <w:rsid w:val="00921A08"/>
    <w:rPr>
      <w:b/>
      <w:bCs/>
    </w:rPr>
  </w:style>
  <w:style w:type="character" w:customStyle="1" w:styleId="CommentSubjectChar">
    <w:name w:val="Comment Subject Char"/>
    <w:basedOn w:val="CommentTextChar"/>
    <w:link w:val="CommentSubject"/>
    <w:uiPriority w:val="99"/>
    <w:semiHidden/>
    <w:rsid w:val="00921A08"/>
    <w:rPr>
      <w:b/>
      <w:bCs/>
      <w:sz w:val="20"/>
      <w:szCs w:val="20"/>
    </w:rPr>
  </w:style>
  <w:style w:type="character" w:customStyle="1" w:styleId="UnresolvedMention2">
    <w:name w:val="Unresolved Mention2"/>
    <w:basedOn w:val="DefaultParagraphFont"/>
    <w:uiPriority w:val="99"/>
    <w:semiHidden/>
    <w:unhideWhenUsed/>
    <w:rsid w:val="00D42CAE"/>
    <w:rPr>
      <w:color w:val="605E5C"/>
      <w:shd w:val="clear" w:color="auto" w:fill="E1DFDD"/>
    </w:rPr>
  </w:style>
  <w:style w:type="character" w:customStyle="1" w:styleId="4yxo">
    <w:name w:val="_4yxo"/>
    <w:basedOn w:val="DefaultParagraphFont"/>
    <w:rsid w:val="00532E85"/>
  </w:style>
  <w:style w:type="paragraph" w:styleId="Revision">
    <w:name w:val="Revision"/>
    <w:hidden/>
    <w:uiPriority w:val="99"/>
    <w:semiHidden/>
    <w:rsid w:val="005856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213109">
      <w:bodyDiv w:val="1"/>
      <w:marLeft w:val="0"/>
      <w:marRight w:val="0"/>
      <w:marTop w:val="0"/>
      <w:marBottom w:val="0"/>
      <w:divBdr>
        <w:top w:val="none" w:sz="0" w:space="0" w:color="auto"/>
        <w:left w:val="none" w:sz="0" w:space="0" w:color="auto"/>
        <w:bottom w:val="none" w:sz="0" w:space="0" w:color="auto"/>
        <w:right w:val="none" w:sz="0" w:space="0" w:color="auto"/>
      </w:divBdr>
      <w:divsChild>
        <w:div w:id="164591519">
          <w:marLeft w:val="0"/>
          <w:marRight w:val="0"/>
          <w:marTop w:val="0"/>
          <w:marBottom w:val="420"/>
          <w:divBdr>
            <w:top w:val="none" w:sz="0" w:space="0" w:color="auto"/>
            <w:left w:val="none" w:sz="0" w:space="0" w:color="auto"/>
            <w:bottom w:val="none" w:sz="0" w:space="0" w:color="auto"/>
            <w:right w:val="none" w:sz="0" w:space="0" w:color="auto"/>
          </w:divBdr>
        </w:div>
        <w:div w:id="1215774399">
          <w:marLeft w:val="0"/>
          <w:marRight w:val="0"/>
          <w:marTop w:val="0"/>
          <w:marBottom w:val="420"/>
          <w:divBdr>
            <w:top w:val="none" w:sz="0" w:space="0" w:color="auto"/>
            <w:left w:val="none" w:sz="0" w:space="0" w:color="auto"/>
            <w:bottom w:val="none" w:sz="0" w:space="0" w:color="auto"/>
            <w:right w:val="none" w:sz="0" w:space="0" w:color="auto"/>
          </w:divBdr>
        </w:div>
      </w:divsChild>
    </w:div>
    <w:div w:id="1269891631">
      <w:bodyDiv w:val="1"/>
      <w:marLeft w:val="0"/>
      <w:marRight w:val="0"/>
      <w:marTop w:val="0"/>
      <w:marBottom w:val="0"/>
      <w:divBdr>
        <w:top w:val="none" w:sz="0" w:space="0" w:color="auto"/>
        <w:left w:val="none" w:sz="0" w:space="0" w:color="auto"/>
        <w:bottom w:val="none" w:sz="0" w:space="0" w:color="auto"/>
        <w:right w:val="none" w:sz="0" w:space="0" w:color="auto"/>
      </w:divBdr>
    </w:div>
    <w:div w:id="142221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re-international.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facebook.com/Cepewvietnam/" TargetMode="External"/><Relationship Id="rId17" Type="http://schemas.openxmlformats.org/officeDocument/2006/relationships/hyperlink" Target="https://www.facebook.com/oxfaminvietna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oxfam.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ung.nguyenthiphuong@oxfam.org"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facebook.com/CAREinVietnam" TargetMode="External"/><Relationship Id="rId23" Type="http://schemas.openxmlformats.org/officeDocument/2006/relationships/footer" Target="footer3.xml"/><Relationship Id="rId10" Type="http://schemas.openxmlformats.org/officeDocument/2006/relationships/hyperlink" Target="mailto:vuthihuong.giang@care.org.vn"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are.org.vn/" TargetMode="External"/><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D7D616727CA144BCB4ED08EDE466CB" ma:contentTypeVersion="13" ma:contentTypeDescription="Create a new document." ma:contentTypeScope="" ma:versionID="6e1eaf6f845974db08e5fcb1173d3bb7">
  <xsd:schema xmlns:xsd="http://www.w3.org/2001/XMLSchema" xmlns:xs="http://www.w3.org/2001/XMLSchema" xmlns:p="http://schemas.microsoft.com/office/2006/metadata/properties" xmlns:ns3="2f68a056-db1c-461c-9d69-5f14fc2c306d" xmlns:ns4="0f15c6bc-af90-4a3a-9229-2780f1698abc" targetNamespace="http://schemas.microsoft.com/office/2006/metadata/properties" ma:root="true" ma:fieldsID="c61897e2eee7378154135249418315cf" ns3:_="" ns4:_="">
    <xsd:import namespace="2f68a056-db1c-461c-9d69-5f14fc2c306d"/>
    <xsd:import namespace="0f15c6bc-af90-4a3a-9229-2780f1698ab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8a056-db1c-461c-9d69-5f14fc2c3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15c6bc-af90-4a3a-9229-2780f1698a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A23934-C69D-4676-8085-AA0C64E639D4}">
  <ds:schemaRefs>
    <ds:schemaRef ds:uri="http://schemas.microsoft.com/sharepoint/v3/contenttype/forms"/>
  </ds:schemaRefs>
</ds:datastoreItem>
</file>

<file path=customXml/itemProps2.xml><?xml version="1.0" encoding="utf-8"?>
<ds:datastoreItem xmlns:ds="http://schemas.openxmlformats.org/officeDocument/2006/customXml" ds:itemID="{14A10EA3-FF4D-4723-B0E2-6C5C1DDD4E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478BFA-995C-4369-A123-E61FA08DB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68a056-db1c-461c-9d69-5f14fc2c306d"/>
    <ds:schemaRef ds:uri="0f15c6bc-af90-4a3a-9229-2780f1698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1181</Words>
  <Characters>6734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huu anh</dc:creator>
  <cp:lastModifiedBy>Giang, Vu Thi Huong</cp:lastModifiedBy>
  <cp:revision>64</cp:revision>
  <cp:lastPrinted>2020-02-20T10:37:00Z</cp:lastPrinted>
  <dcterms:created xsi:type="dcterms:W3CDTF">2020-02-13T09:01:00Z</dcterms:created>
  <dcterms:modified xsi:type="dcterms:W3CDTF">2020-02-20T10:39:00Z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0x010100A3D7D616727CA144BCB4ED08EDE466CB</vt:lpwstr>
  </property>
</Properties>
</file>