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1CA5F" w14:textId="77777777" w:rsidR="005422A7" w:rsidRPr="00A97E16" w:rsidRDefault="005422A7" w:rsidP="00645062">
      <w:pPr>
        <w:spacing w:before="120" w:after="120"/>
        <w:ind w:firstLine="720"/>
        <w:jc w:val="both"/>
        <w:rPr>
          <w:rFonts w:eastAsia="Times New Roman" w:cstheme="minorHAnsi"/>
          <w:b/>
        </w:rPr>
      </w:pPr>
      <w:bookmarkStart w:id="0" w:name="_Hlk31963948"/>
      <w:r w:rsidRPr="00A97E16">
        <w:rPr>
          <w:rFonts w:eastAsia="Times New Roman" w:cstheme="minorHAnsi"/>
          <w:b/>
        </w:rPr>
        <w:t>Press release</w:t>
      </w:r>
    </w:p>
    <w:p w14:paraId="214D4CBF" w14:textId="3401AC67" w:rsidR="005422A7" w:rsidRPr="00A97E16" w:rsidRDefault="005422A7" w:rsidP="00645062">
      <w:pPr>
        <w:spacing w:before="120" w:after="120"/>
        <w:ind w:firstLine="720"/>
        <w:jc w:val="both"/>
        <w:rPr>
          <w:rFonts w:eastAsia="Times New Roman" w:cstheme="minorHAnsi"/>
          <w:b/>
        </w:rPr>
      </w:pPr>
      <w:r w:rsidRPr="00A97E16">
        <w:rPr>
          <w:rFonts w:eastAsia="Times New Roman" w:cstheme="minorHAnsi"/>
          <w:b/>
        </w:rPr>
        <w:t>MORE EFFORTS NEEDED TO BRING LAW ON ACCESS TO INFORM</w:t>
      </w:r>
      <w:r w:rsidR="00D5087B" w:rsidRPr="00A97E16">
        <w:rPr>
          <w:rFonts w:eastAsia="Times New Roman" w:cstheme="minorHAnsi"/>
          <w:b/>
        </w:rPr>
        <w:t>A</w:t>
      </w:r>
      <w:r w:rsidRPr="00A97E16">
        <w:rPr>
          <w:rFonts w:eastAsia="Times New Roman" w:cstheme="minorHAnsi"/>
          <w:b/>
        </w:rPr>
        <w:t>TION TO LIFE</w:t>
      </w:r>
    </w:p>
    <w:p w14:paraId="119CDCE3" w14:textId="2B9C1A63" w:rsidR="00EC5584" w:rsidRPr="00A97E16" w:rsidRDefault="005422A7" w:rsidP="00645062">
      <w:pPr>
        <w:spacing w:before="120" w:after="120"/>
        <w:ind w:firstLine="720"/>
        <w:jc w:val="both"/>
        <w:rPr>
          <w:rFonts w:eastAsia="Times New Roman" w:cstheme="minorHAnsi"/>
        </w:rPr>
      </w:pPr>
      <w:r w:rsidRPr="00A97E16">
        <w:rPr>
          <w:rFonts w:eastAsia="Times New Roman" w:cstheme="minorHAnsi"/>
          <w:i/>
        </w:rPr>
        <w:t>Hanoi, 21</w:t>
      </w:r>
      <w:r w:rsidR="009D25E9" w:rsidRPr="00A97E16">
        <w:rPr>
          <w:rFonts w:eastAsia="Times New Roman" w:cstheme="minorHAnsi"/>
          <w:i/>
          <w:vertAlign w:val="superscript"/>
        </w:rPr>
        <w:t>st</w:t>
      </w:r>
      <w:r w:rsidR="009D25E9" w:rsidRPr="00A97E16">
        <w:rPr>
          <w:rFonts w:eastAsia="Times New Roman" w:cstheme="minorHAnsi"/>
          <w:i/>
        </w:rPr>
        <w:t xml:space="preserve"> </w:t>
      </w:r>
      <w:r w:rsidRPr="00A97E16">
        <w:rPr>
          <w:rFonts w:eastAsia="Times New Roman" w:cstheme="minorHAnsi"/>
          <w:i/>
        </w:rPr>
        <w:t xml:space="preserve">February 2020 </w:t>
      </w:r>
      <w:r w:rsidRPr="00A97E16">
        <w:rPr>
          <w:rFonts w:eastAsia="Times New Roman" w:cstheme="minorHAnsi"/>
        </w:rPr>
        <w:t xml:space="preserve">– </w:t>
      </w:r>
      <w:r w:rsidR="0074332A" w:rsidRPr="00A97E16">
        <w:rPr>
          <w:rFonts w:eastAsia="Times New Roman" w:cstheme="minorHAnsi"/>
        </w:rPr>
        <w:t>State</w:t>
      </w:r>
      <w:r w:rsidR="00EC5584" w:rsidRPr="00A97E16">
        <w:rPr>
          <w:rFonts w:eastAsia="Times New Roman" w:cstheme="minorHAnsi"/>
        </w:rPr>
        <w:t xml:space="preserve"> agencies should be fully aware of and practise their important roles and responsibilities in providing transparent information when required by citizens, following guidance from the Ministry of Justice, in order to enhance the effectiveness of the </w:t>
      </w:r>
      <w:r w:rsidR="00070684">
        <w:rPr>
          <w:rFonts w:eastAsia="Times New Roman" w:cstheme="minorHAnsi"/>
        </w:rPr>
        <w:t xml:space="preserve">Law on </w:t>
      </w:r>
      <w:r w:rsidR="00EC5584" w:rsidRPr="00A97E16">
        <w:rPr>
          <w:rFonts w:eastAsia="Times New Roman" w:cstheme="minorHAnsi"/>
        </w:rPr>
        <w:t>Access to Information</w:t>
      </w:r>
      <w:r w:rsidR="00005145" w:rsidRPr="00A97E16">
        <w:rPr>
          <w:rFonts w:eastAsia="Times New Roman" w:cstheme="minorHAnsi"/>
        </w:rPr>
        <w:t xml:space="preserve"> (LAI)</w:t>
      </w:r>
      <w:r w:rsidR="00DA7DBC">
        <w:rPr>
          <w:rFonts w:eastAsia="Times New Roman" w:cstheme="minorHAnsi"/>
        </w:rPr>
        <w:t xml:space="preserve"> implementation</w:t>
      </w:r>
      <w:r w:rsidR="00EC5584" w:rsidRPr="00A97E16">
        <w:rPr>
          <w:rFonts w:eastAsia="Times New Roman" w:cstheme="minorHAnsi"/>
        </w:rPr>
        <w:t xml:space="preserve">. </w:t>
      </w:r>
    </w:p>
    <w:p w14:paraId="07FA1E82" w14:textId="53D9EE3D" w:rsidR="0006399D" w:rsidRPr="00A97E16" w:rsidRDefault="00DE1706" w:rsidP="0006399D">
      <w:pPr>
        <w:spacing w:before="120" w:after="120"/>
        <w:ind w:firstLine="720"/>
        <w:jc w:val="both"/>
        <w:rPr>
          <w:rFonts w:eastAsia="Times New Roman" w:cstheme="minorHAnsi"/>
        </w:rPr>
      </w:pPr>
      <w:r>
        <w:rPr>
          <w:rFonts w:eastAsia="Times New Roman" w:cstheme="minorHAnsi"/>
        </w:rPr>
        <w:t>This</w:t>
      </w:r>
      <w:r w:rsidR="00EC5584" w:rsidRPr="00A97E16">
        <w:rPr>
          <w:rFonts w:eastAsia="Times New Roman" w:cstheme="minorHAnsi"/>
        </w:rPr>
        <w:t xml:space="preserve"> is one of </w:t>
      </w:r>
      <w:r w:rsidR="00005145" w:rsidRPr="00A97E16">
        <w:rPr>
          <w:rFonts w:eastAsia="Times New Roman" w:cstheme="minorHAnsi"/>
        </w:rPr>
        <w:t xml:space="preserve">the key </w:t>
      </w:r>
      <w:r w:rsidR="00EC5584" w:rsidRPr="00A97E16">
        <w:rPr>
          <w:rFonts w:eastAsia="Times New Roman" w:cstheme="minorHAnsi"/>
        </w:rPr>
        <w:t xml:space="preserve">recommendations from the latest research </w:t>
      </w:r>
      <w:r w:rsidR="00005145" w:rsidRPr="00A97E16">
        <w:rPr>
          <w:rFonts w:eastAsia="Times New Roman" w:cstheme="minorHAnsi"/>
        </w:rPr>
        <w:t>“Initial Assessment on implementation of t</w:t>
      </w:r>
      <w:r w:rsidR="00EC5584" w:rsidRPr="00A97E16">
        <w:rPr>
          <w:rFonts w:eastAsia="Times New Roman" w:cstheme="minorHAnsi"/>
        </w:rPr>
        <w:t>he LAI</w:t>
      </w:r>
      <w:r w:rsidR="00005145" w:rsidRPr="00A97E16">
        <w:rPr>
          <w:rFonts w:eastAsia="Times New Roman" w:cstheme="minorHAnsi"/>
        </w:rPr>
        <w:t xml:space="preserve">” </w:t>
      </w:r>
      <w:r w:rsidR="0006399D" w:rsidRPr="00A97E16">
        <w:rPr>
          <w:rFonts w:eastAsia="Times New Roman" w:cstheme="minorHAnsi"/>
        </w:rPr>
        <w:t xml:space="preserve">based on a survey with more than 250 state agencies across the country and an in-depth study in eight provinces and cities including Ha Giang, Cao Bang, Bac Kan, Dien Bien, Son La, Quang Binh, Quang Tri, and Da Nang.    </w:t>
      </w:r>
    </w:p>
    <w:p w14:paraId="530D73A1" w14:textId="196FAB9C" w:rsidR="0074332A" w:rsidRPr="00A97E16" w:rsidRDefault="0074332A" w:rsidP="0074332A">
      <w:pPr>
        <w:spacing w:before="120" w:after="120"/>
        <w:ind w:firstLine="720"/>
        <w:jc w:val="both"/>
        <w:rPr>
          <w:rFonts w:eastAsia="Times New Roman" w:cstheme="minorHAnsi"/>
        </w:rPr>
      </w:pPr>
      <w:r w:rsidRPr="00A97E16">
        <w:rPr>
          <w:rFonts w:eastAsia="Times New Roman" w:cstheme="minorHAnsi"/>
        </w:rPr>
        <w:t xml:space="preserve">The research is shared at </w:t>
      </w:r>
      <w:r w:rsidR="0066441F">
        <w:rPr>
          <w:rFonts w:eastAsia="Times New Roman" w:cstheme="minorHAnsi"/>
        </w:rPr>
        <w:t>a</w:t>
      </w:r>
      <w:r w:rsidR="004D570B">
        <w:rPr>
          <w:rFonts w:eastAsia="Times New Roman" w:cstheme="minorHAnsi"/>
        </w:rPr>
        <w:t>n</w:t>
      </w:r>
      <w:r w:rsidRPr="00A97E16">
        <w:rPr>
          <w:rFonts w:eastAsia="Times New Roman" w:cstheme="minorHAnsi"/>
        </w:rPr>
        <w:t xml:space="preserve"> European Union-funded workshop</w:t>
      </w:r>
      <w:r w:rsidR="008E0F4B">
        <w:rPr>
          <w:rFonts w:eastAsia="Times New Roman" w:cstheme="minorHAnsi"/>
        </w:rPr>
        <w:t xml:space="preserve"> entitled</w:t>
      </w:r>
      <w:r w:rsidRPr="00A97E16">
        <w:rPr>
          <w:rFonts w:eastAsia="Times New Roman" w:cstheme="minorHAnsi"/>
        </w:rPr>
        <w:t xml:space="preserve"> “</w:t>
      </w:r>
      <w:r w:rsidRPr="00A97E16">
        <w:rPr>
          <w:rFonts w:eastAsia="Times New Roman" w:cstheme="minorHAnsi"/>
          <w:i/>
        </w:rPr>
        <w:t>Sharing Experiences on Promoting the Implementation of the Law on Access to Information</w:t>
      </w:r>
      <w:r w:rsidR="000227B6">
        <w:rPr>
          <w:rFonts w:eastAsia="Times New Roman" w:cstheme="minorHAnsi"/>
        </w:rPr>
        <w:t>”</w:t>
      </w:r>
      <w:r w:rsidRPr="00A97E16">
        <w:rPr>
          <w:rFonts w:eastAsia="Times New Roman" w:cstheme="minorHAnsi"/>
        </w:rPr>
        <w:t xml:space="preserve"> in Hanoi on 21</w:t>
      </w:r>
      <w:r w:rsidRPr="00A97E16">
        <w:rPr>
          <w:rFonts w:eastAsia="Times New Roman" w:cstheme="minorHAnsi"/>
          <w:vertAlign w:val="superscript"/>
        </w:rPr>
        <w:t>st</w:t>
      </w:r>
      <w:r w:rsidRPr="00A97E16">
        <w:rPr>
          <w:rFonts w:eastAsia="Times New Roman" w:cstheme="minorHAnsi"/>
        </w:rPr>
        <w:t xml:space="preserve"> February 2020</w:t>
      </w:r>
      <w:r w:rsidR="0006399D" w:rsidRPr="00A97E16">
        <w:rPr>
          <w:rFonts w:eastAsia="Times New Roman" w:cstheme="minorHAnsi"/>
        </w:rPr>
        <w:t xml:space="preserve">, organised by </w:t>
      </w:r>
      <w:r w:rsidR="00801C33">
        <w:rPr>
          <w:rFonts w:eastAsia="Times New Roman" w:cstheme="minorHAnsi"/>
        </w:rPr>
        <w:t xml:space="preserve">the </w:t>
      </w:r>
      <w:r w:rsidR="0006399D" w:rsidRPr="00A97E16">
        <w:rPr>
          <w:rFonts w:eastAsia="Times New Roman" w:cstheme="minorHAnsi"/>
        </w:rPr>
        <w:t>Center for Education Promotion and Empowerment of Women (CEPEW), CARE International in Vietnam, Oxfam in Vietnam and several coalitions of social organisations</w:t>
      </w:r>
      <w:r w:rsidR="00560D1C">
        <w:rPr>
          <w:rFonts w:eastAsia="Times New Roman" w:cstheme="minorHAnsi"/>
        </w:rPr>
        <w:t>.</w:t>
      </w:r>
      <w:bookmarkStart w:id="1" w:name="_GoBack"/>
      <w:bookmarkEnd w:id="1"/>
    </w:p>
    <w:p w14:paraId="135C7DDE" w14:textId="25D78955" w:rsidR="0074332A" w:rsidRPr="00A97E16" w:rsidRDefault="0006399D" w:rsidP="0074332A">
      <w:pPr>
        <w:spacing w:before="120" w:after="120"/>
        <w:ind w:firstLine="720"/>
        <w:jc w:val="both"/>
        <w:rPr>
          <w:rFonts w:eastAsia="Times New Roman" w:cstheme="minorHAnsi"/>
        </w:rPr>
      </w:pPr>
      <w:r w:rsidRPr="00A97E16">
        <w:rPr>
          <w:rFonts w:eastAsia="Times New Roman" w:cstheme="minorHAnsi"/>
        </w:rPr>
        <w:t>At</w:t>
      </w:r>
      <w:r w:rsidR="0074332A" w:rsidRPr="00A97E16">
        <w:rPr>
          <w:rFonts w:eastAsia="Times New Roman" w:cstheme="minorHAnsi"/>
        </w:rPr>
        <w:t xml:space="preserve"> the workshop, participants from </w:t>
      </w:r>
      <w:r w:rsidR="00BC685E">
        <w:rPr>
          <w:rFonts w:eastAsia="Times New Roman" w:cstheme="minorHAnsi"/>
        </w:rPr>
        <w:t xml:space="preserve">the </w:t>
      </w:r>
      <w:r w:rsidR="0074332A" w:rsidRPr="00A97E16">
        <w:rPr>
          <w:rFonts w:eastAsia="Times New Roman" w:cstheme="minorHAnsi"/>
        </w:rPr>
        <w:t xml:space="preserve">Ministry of Justice, </w:t>
      </w:r>
      <w:r w:rsidR="007802BA">
        <w:rPr>
          <w:rFonts w:eastAsia="Times New Roman" w:cstheme="minorHAnsi"/>
        </w:rPr>
        <w:t>the Ethnic Council,</w:t>
      </w:r>
      <w:r w:rsidR="00DD3957">
        <w:rPr>
          <w:rFonts w:eastAsia="Times New Roman" w:cstheme="minorHAnsi"/>
        </w:rPr>
        <w:t xml:space="preserve"> the Office of the National Assembly</w:t>
      </w:r>
      <w:r w:rsidR="007802BA">
        <w:rPr>
          <w:rFonts w:eastAsia="Times New Roman" w:cstheme="minorHAnsi"/>
        </w:rPr>
        <w:t xml:space="preserve"> </w:t>
      </w:r>
      <w:r w:rsidR="0074332A" w:rsidRPr="00A97E16">
        <w:rPr>
          <w:rFonts w:eastAsia="Times New Roman" w:cstheme="minorHAnsi"/>
        </w:rPr>
        <w:t xml:space="preserve">provincial justice departments, news agencies, academia, </w:t>
      </w:r>
      <w:r w:rsidR="00854CF0">
        <w:rPr>
          <w:rFonts w:eastAsia="Times New Roman" w:cstheme="minorHAnsi"/>
        </w:rPr>
        <w:t xml:space="preserve">and </w:t>
      </w:r>
      <w:r w:rsidR="0074332A" w:rsidRPr="00A97E16">
        <w:rPr>
          <w:rFonts w:eastAsia="Times New Roman" w:cstheme="minorHAnsi"/>
        </w:rPr>
        <w:t xml:space="preserve">social organisations analysed and discussed the current situation of the LAI implementation.  </w:t>
      </w:r>
    </w:p>
    <w:p w14:paraId="2C6F1A7C" w14:textId="4C090803" w:rsidR="00456BC9" w:rsidRPr="00A97E16" w:rsidRDefault="005422A7" w:rsidP="00645062">
      <w:pPr>
        <w:spacing w:before="120" w:after="120"/>
        <w:ind w:firstLine="720"/>
        <w:jc w:val="both"/>
        <w:rPr>
          <w:rFonts w:eastAsia="Times New Roman" w:cstheme="minorHAnsi"/>
        </w:rPr>
      </w:pPr>
      <w:r w:rsidRPr="00A97E16">
        <w:rPr>
          <w:rFonts w:eastAsia="Times New Roman" w:cstheme="minorHAnsi"/>
        </w:rPr>
        <w:t>The implementation of the Law on Access to Information (LAI), effective since 1</w:t>
      </w:r>
      <w:r w:rsidR="009D25E9" w:rsidRPr="00A97E16">
        <w:rPr>
          <w:rFonts w:eastAsia="Times New Roman" w:cstheme="minorHAnsi"/>
          <w:vertAlign w:val="superscript"/>
        </w:rPr>
        <w:t>st</w:t>
      </w:r>
      <w:r w:rsidR="009D25E9" w:rsidRPr="00A97E16">
        <w:rPr>
          <w:rFonts w:eastAsia="Times New Roman" w:cstheme="minorHAnsi"/>
        </w:rPr>
        <w:t xml:space="preserve"> </w:t>
      </w:r>
      <w:r w:rsidRPr="00A97E16">
        <w:rPr>
          <w:rFonts w:eastAsia="Times New Roman" w:cstheme="minorHAnsi"/>
        </w:rPr>
        <w:t>July 2018, has brought about positive results</w:t>
      </w:r>
      <w:r w:rsidR="00456BC9" w:rsidRPr="00A97E16">
        <w:rPr>
          <w:rFonts w:eastAsia="Times New Roman" w:cstheme="minorHAnsi"/>
        </w:rPr>
        <w:t xml:space="preserve"> but more efforts and commitment from both the government and people are needed to bring in authentic effectiveness.  </w:t>
      </w:r>
    </w:p>
    <w:p w14:paraId="2193865D" w14:textId="034D3FBC" w:rsidR="00456BC9" w:rsidRPr="00A97E16" w:rsidRDefault="00456BC9" w:rsidP="00645062">
      <w:pPr>
        <w:spacing w:before="120" w:after="120"/>
        <w:ind w:firstLine="720"/>
        <w:jc w:val="both"/>
        <w:rPr>
          <w:rFonts w:eastAsia="Times New Roman" w:cstheme="minorHAnsi"/>
        </w:rPr>
      </w:pPr>
      <w:r w:rsidRPr="00A97E16">
        <w:rPr>
          <w:rFonts w:eastAsia="Times New Roman" w:cstheme="minorHAnsi"/>
        </w:rPr>
        <w:t>T</w:t>
      </w:r>
      <w:r w:rsidR="005422A7" w:rsidRPr="00A97E16">
        <w:rPr>
          <w:rFonts w:eastAsia="Times New Roman" w:cstheme="minorHAnsi"/>
        </w:rPr>
        <w:t xml:space="preserve">he dissemination and </w:t>
      </w:r>
      <w:r w:rsidRPr="00A97E16">
        <w:rPr>
          <w:rFonts w:eastAsia="Times New Roman" w:cstheme="minorHAnsi"/>
        </w:rPr>
        <w:t xml:space="preserve">raising awareness about </w:t>
      </w:r>
      <w:r w:rsidR="005422A7" w:rsidRPr="00A97E16">
        <w:rPr>
          <w:rFonts w:eastAsia="Times New Roman" w:cstheme="minorHAnsi"/>
        </w:rPr>
        <w:t>the Law and its guidance documents</w:t>
      </w:r>
      <w:r w:rsidRPr="00A97E16">
        <w:rPr>
          <w:rFonts w:eastAsia="Times New Roman" w:cstheme="minorHAnsi"/>
        </w:rPr>
        <w:t xml:space="preserve"> has not been prioritised</w:t>
      </w:r>
      <w:r w:rsidR="005422A7" w:rsidRPr="00A97E16">
        <w:rPr>
          <w:rFonts w:eastAsia="Times New Roman" w:cstheme="minorHAnsi"/>
        </w:rPr>
        <w:t xml:space="preserve">. </w:t>
      </w:r>
      <w:r w:rsidRPr="00A97E16">
        <w:rPr>
          <w:rFonts w:eastAsia="Times New Roman" w:cstheme="minorHAnsi"/>
        </w:rPr>
        <w:t>Staff from ma</w:t>
      </w:r>
      <w:r w:rsidR="005422A7" w:rsidRPr="00A97E16">
        <w:rPr>
          <w:rFonts w:eastAsia="Times New Roman" w:cstheme="minorHAnsi"/>
        </w:rPr>
        <w:t xml:space="preserve">ny state agencies have not </w:t>
      </w:r>
      <w:r w:rsidRPr="00A97E16">
        <w:rPr>
          <w:rFonts w:eastAsia="Times New Roman" w:cstheme="minorHAnsi"/>
        </w:rPr>
        <w:t xml:space="preserve">known that </w:t>
      </w:r>
      <w:r w:rsidR="005422A7" w:rsidRPr="00A97E16">
        <w:rPr>
          <w:rFonts w:eastAsia="Times New Roman" w:cstheme="minorHAnsi"/>
        </w:rPr>
        <w:t xml:space="preserve">providing information </w:t>
      </w:r>
      <w:r w:rsidR="00C608D6" w:rsidRPr="00A97E16">
        <w:rPr>
          <w:rFonts w:eastAsia="Times New Roman" w:cstheme="minorHAnsi"/>
        </w:rPr>
        <w:t>as</w:t>
      </w:r>
      <w:r w:rsidR="005422A7" w:rsidRPr="00A97E16">
        <w:rPr>
          <w:rFonts w:eastAsia="Times New Roman" w:cstheme="minorHAnsi"/>
        </w:rPr>
        <w:t xml:space="preserve"> request</w:t>
      </w:r>
      <w:r w:rsidR="00C608D6" w:rsidRPr="00A97E16">
        <w:rPr>
          <w:rFonts w:eastAsia="Times New Roman" w:cstheme="minorHAnsi"/>
        </w:rPr>
        <w:t>ed</w:t>
      </w:r>
      <w:r w:rsidR="005422A7" w:rsidRPr="00A97E16">
        <w:rPr>
          <w:rFonts w:eastAsia="Times New Roman" w:cstheme="minorHAnsi"/>
        </w:rPr>
        <w:t xml:space="preserve"> by citizens </w:t>
      </w:r>
      <w:r w:rsidR="000227B6">
        <w:rPr>
          <w:rFonts w:eastAsia="Times New Roman" w:cstheme="minorHAnsi"/>
        </w:rPr>
        <w:t xml:space="preserve">is </w:t>
      </w:r>
      <w:r w:rsidR="005422A7" w:rsidRPr="00A97E16">
        <w:rPr>
          <w:rFonts w:eastAsia="Times New Roman" w:cstheme="minorHAnsi"/>
        </w:rPr>
        <w:t>the</w:t>
      </w:r>
      <w:r w:rsidRPr="00A97E16">
        <w:rPr>
          <w:rFonts w:eastAsia="Times New Roman" w:cstheme="minorHAnsi"/>
        </w:rPr>
        <w:t>ir</w:t>
      </w:r>
      <w:r w:rsidR="005422A7" w:rsidRPr="00A97E16">
        <w:rPr>
          <w:rFonts w:eastAsia="Times New Roman" w:cstheme="minorHAnsi"/>
        </w:rPr>
        <w:t xml:space="preserve"> public administration </w:t>
      </w:r>
      <w:r w:rsidRPr="00A97E16">
        <w:rPr>
          <w:rFonts w:eastAsia="Times New Roman" w:cstheme="minorHAnsi"/>
        </w:rPr>
        <w:t xml:space="preserve">responsibilities. </w:t>
      </w:r>
      <w:r w:rsidR="00A97E16" w:rsidRPr="00A97E16">
        <w:rPr>
          <w:rFonts w:eastAsia="Times New Roman" w:cstheme="minorHAnsi"/>
        </w:rPr>
        <w:t xml:space="preserve">This has caused barriers for citizens to feel </w:t>
      </w:r>
      <w:r w:rsidR="000227B6">
        <w:rPr>
          <w:rFonts w:eastAsia="Times New Roman" w:cstheme="minorHAnsi"/>
        </w:rPr>
        <w:t>confident</w:t>
      </w:r>
      <w:r w:rsidR="00A97E16" w:rsidRPr="00A97E16">
        <w:rPr>
          <w:rFonts w:eastAsia="Times New Roman" w:cstheme="minorHAnsi"/>
        </w:rPr>
        <w:t xml:space="preserve"> in accessing to information they need. </w:t>
      </w:r>
    </w:p>
    <w:p w14:paraId="6BE9285A" w14:textId="0DCA7035" w:rsidR="00A97E16" w:rsidRPr="00A97E16" w:rsidRDefault="000227B6" w:rsidP="00A97E16">
      <w:pPr>
        <w:spacing w:before="120" w:after="120"/>
        <w:ind w:firstLine="720"/>
        <w:jc w:val="both"/>
        <w:rPr>
          <w:rFonts w:eastAsia="Times New Roman" w:cstheme="minorHAnsi"/>
        </w:rPr>
      </w:pPr>
      <w:r>
        <w:rPr>
          <w:rFonts w:eastAsia="Times New Roman" w:cstheme="minorHAnsi"/>
        </w:rPr>
        <w:t>Meanwhile, c</w:t>
      </w:r>
      <w:r w:rsidR="00A97E16" w:rsidRPr="00A97E16">
        <w:rPr>
          <w:rFonts w:eastAsia="Times New Roman" w:cstheme="minorHAnsi"/>
        </w:rPr>
        <w:t xml:space="preserve">itizens are yet to understand their own rights to access to information and their benefits, showing hesitation in requesting information from state agencies. </w:t>
      </w:r>
    </w:p>
    <w:p w14:paraId="59118691" w14:textId="2A8AA003" w:rsidR="0006399D" w:rsidRPr="00A97E16" w:rsidRDefault="00670E1F" w:rsidP="0006399D">
      <w:pPr>
        <w:spacing w:before="120" w:after="120"/>
        <w:ind w:firstLine="720"/>
        <w:jc w:val="both"/>
        <w:rPr>
          <w:rFonts w:cstheme="minorHAnsi"/>
        </w:rPr>
      </w:pPr>
      <w:r>
        <w:rPr>
          <w:rFonts w:cstheme="minorHAnsi"/>
        </w:rPr>
        <w:t xml:space="preserve">The guiding </w:t>
      </w:r>
      <w:r w:rsidR="0006399D" w:rsidRPr="00A97E16">
        <w:rPr>
          <w:rFonts w:cstheme="minorHAnsi"/>
        </w:rPr>
        <w:t xml:space="preserve">role of the Ministry of Justice and Provincial People’s Committees is highlighted in the discussion. Experts recommended that the Ministry develop a checklist of nine responsibilities for information provision and share it with all ministries and state agencies, People’s Committees, and Department of Justice in all 63 provinces and cities.  A monitoring mechanism should be in place to report the task completion progress. </w:t>
      </w:r>
    </w:p>
    <w:p w14:paraId="7EEDE3DB" w14:textId="3FEE9B4B" w:rsidR="008B26FB" w:rsidRPr="00A97E16" w:rsidRDefault="00A97E16" w:rsidP="00456BC9">
      <w:pPr>
        <w:spacing w:before="120" w:after="120"/>
        <w:ind w:firstLine="720"/>
        <w:jc w:val="both"/>
        <w:rPr>
          <w:rFonts w:cstheme="minorHAnsi"/>
        </w:rPr>
      </w:pPr>
      <w:r w:rsidRPr="00A97E16">
        <w:rPr>
          <w:rFonts w:eastAsia="Times New Roman" w:cstheme="minorHAnsi"/>
        </w:rPr>
        <w:t xml:space="preserve">Experts also pointed out that </w:t>
      </w:r>
      <w:r w:rsidR="00456BC9" w:rsidRPr="00A97E16">
        <w:rPr>
          <w:rFonts w:eastAsia="Times New Roman" w:cstheme="minorHAnsi"/>
        </w:rPr>
        <w:t xml:space="preserve">Vietnam has not made the best use of its favorable technology foundation for disseminating laws and policies. The country currently has </w:t>
      </w:r>
      <w:r w:rsidR="008B26FB" w:rsidRPr="00A97E16">
        <w:rPr>
          <w:rFonts w:cstheme="minorHAnsi"/>
          <w:lang w:val="vi-VN"/>
        </w:rPr>
        <w:t xml:space="preserve">59.2 </w:t>
      </w:r>
      <w:r w:rsidR="008B26FB" w:rsidRPr="00A97E16">
        <w:rPr>
          <w:rFonts w:cstheme="minorHAnsi"/>
        </w:rPr>
        <w:t xml:space="preserve">million people using internet, </w:t>
      </w:r>
      <w:r w:rsidR="00456BC9" w:rsidRPr="00A97E16">
        <w:rPr>
          <w:rFonts w:cstheme="minorHAnsi"/>
        </w:rPr>
        <w:t>accounting for 60 per cent of the population</w:t>
      </w:r>
      <w:r w:rsidR="008B26FB" w:rsidRPr="00A97E16">
        <w:rPr>
          <w:rFonts w:cstheme="minorHAnsi"/>
        </w:rPr>
        <w:t xml:space="preserve">. </w:t>
      </w:r>
    </w:p>
    <w:p w14:paraId="5C5A655C" w14:textId="17424528" w:rsidR="00A97E16" w:rsidRPr="00A97E16" w:rsidRDefault="008B26FB" w:rsidP="00456BC9">
      <w:pPr>
        <w:spacing w:before="120" w:after="120"/>
        <w:ind w:firstLine="720"/>
        <w:jc w:val="both"/>
        <w:rPr>
          <w:rFonts w:cstheme="minorHAnsi"/>
        </w:rPr>
      </w:pPr>
      <w:r w:rsidRPr="00A97E16">
        <w:rPr>
          <w:rFonts w:cstheme="minorHAnsi"/>
          <w:i/>
        </w:rPr>
        <w:lastRenderedPageBreak/>
        <w:t>“</w:t>
      </w:r>
      <w:r w:rsidR="00456BC9" w:rsidRPr="00A97E16">
        <w:rPr>
          <w:rFonts w:cstheme="minorHAnsi"/>
          <w:i/>
        </w:rPr>
        <w:t xml:space="preserve">We can expect better and more concrete results from implementing the Law on Access to Information,” </w:t>
      </w:r>
      <w:r w:rsidR="00456BC9" w:rsidRPr="00A97E16">
        <w:rPr>
          <w:rFonts w:cstheme="minorHAnsi"/>
        </w:rPr>
        <w:t xml:space="preserve">said Ms. Ngo </w:t>
      </w:r>
      <w:r w:rsidR="00070684">
        <w:rPr>
          <w:rFonts w:cstheme="minorHAnsi"/>
        </w:rPr>
        <w:t xml:space="preserve">Thi </w:t>
      </w:r>
      <w:r w:rsidR="00456BC9" w:rsidRPr="00A97E16">
        <w:rPr>
          <w:rFonts w:cstheme="minorHAnsi"/>
        </w:rPr>
        <w:t>Thu Ha, Director of CEPEW, on behalf of the research team, “</w:t>
      </w:r>
      <w:r w:rsidRPr="00A97E16">
        <w:rPr>
          <w:rFonts w:cstheme="minorHAnsi"/>
          <w:i/>
          <w:iCs/>
        </w:rPr>
        <w:t xml:space="preserve">We appreciate the Government Portal launched in December 2019; that is one great step to get </w:t>
      </w:r>
      <w:r w:rsidR="000227B6">
        <w:rPr>
          <w:rFonts w:cstheme="minorHAnsi"/>
          <w:i/>
          <w:iCs/>
        </w:rPr>
        <w:t>the Government</w:t>
      </w:r>
      <w:r w:rsidRPr="00A97E16">
        <w:rPr>
          <w:rFonts w:cstheme="minorHAnsi"/>
          <w:i/>
          <w:iCs/>
        </w:rPr>
        <w:t xml:space="preserve"> closer to </w:t>
      </w:r>
      <w:r w:rsidR="000227B6">
        <w:rPr>
          <w:rFonts w:cstheme="minorHAnsi"/>
          <w:i/>
          <w:iCs/>
        </w:rPr>
        <w:t>citizens and vice versa</w:t>
      </w:r>
      <w:r w:rsidRPr="00A97E16">
        <w:rPr>
          <w:rFonts w:cstheme="minorHAnsi"/>
          <w:i/>
          <w:iCs/>
        </w:rPr>
        <w:t>.</w:t>
      </w:r>
      <w:r w:rsidR="00A97E16" w:rsidRPr="00A97E16">
        <w:rPr>
          <w:rFonts w:cstheme="minorHAnsi"/>
          <w:i/>
          <w:iCs/>
        </w:rPr>
        <w:t xml:space="preserve"> We should take this further by joint efforts in which </w:t>
      </w:r>
      <w:r w:rsidR="001A7320" w:rsidRPr="00A97E16">
        <w:rPr>
          <w:rFonts w:cstheme="minorHAnsi"/>
          <w:i/>
          <w:iCs/>
        </w:rPr>
        <w:t>t</w:t>
      </w:r>
      <w:r w:rsidRPr="00A97E16">
        <w:rPr>
          <w:rFonts w:cstheme="minorHAnsi"/>
          <w:i/>
          <w:iCs/>
        </w:rPr>
        <w:t>he role of the press and mass media is critical</w:t>
      </w:r>
      <w:r w:rsidRPr="00A97E16">
        <w:rPr>
          <w:rFonts w:cstheme="minorHAnsi"/>
        </w:rPr>
        <w:t>”</w:t>
      </w:r>
      <w:r w:rsidR="00A97E16" w:rsidRPr="00A97E16">
        <w:rPr>
          <w:rFonts w:cstheme="minorHAnsi"/>
        </w:rPr>
        <w:t xml:space="preserve">. </w:t>
      </w:r>
    </w:p>
    <w:bookmarkEnd w:id="0"/>
    <w:p w14:paraId="7314FC86" w14:textId="323CFC3F" w:rsidR="001C3DAF" w:rsidRPr="00A97E16" w:rsidRDefault="00E87279" w:rsidP="00645062">
      <w:pPr>
        <w:spacing w:before="120" w:after="120"/>
        <w:ind w:firstLine="720"/>
        <w:jc w:val="both"/>
        <w:rPr>
          <w:rFonts w:eastAsia="Times New Roman" w:cstheme="minorHAnsi"/>
        </w:rPr>
      </w:pPr>
      <w:r w:rsidRPr="00A97E16">
        <w:rPr>
          <w:rFonts w:eastAsia="Times New Roman" w:cstheme="minorHAnsi"/>
        </w:rPr>
        <w:t xml:space="preserve">This workshop follows </w:t>
      </w:r>
      <w:r w:rsidR="008851A3" w:rsidRPr="00A97E16">
        <w:rPr>
          <w:rFonts w:eastAsia="Times New Roman" w:cstheme="minorHAnsi"/>
        </w:rPr>
        <w:t xml:space="preserve">the first one held in March 2019 </w:t>
      </w:r>
      <w:r w:rsidRPr="00A97E16">
        <w:rPr>
          <w:rFonts w:eastAsia="Times New Roman" w:cstheme="minorHAnsi"/>
        </w:rPr>
        <w:t>on the same topic. Both</w:t>
      </w:r>
      <w:r w:rsidR="001705C8" w:rsidRPr="00A97E16">
        <w:rPr>
          <w:rFonts w:eastAsia="Times New Roman" w:cstheme="minorHAnsi"/>
        </w:rPr>
        <w:t xml:space="preserve"> received financial support by the European Union and</w:t>
      </w:r>
      <w:r w:rsidRPr="00A97E16">
        <w:rPr>
          <w:rFonts w:eastAsia="Times New Roman" w:cstheme="minorHAnsi"/>
        </w:rPr>
        <w:t xml:space="preserve"> were organised by </w:t>
      </w:r>
      <w:r w:rsidR="001C3DAF" w:rsidRPr="00A97E16">
        <w:rPr>
          <w:rFonts w:eastAsia="Times New Roman" w:cstheme="minorHAnsi"/>
        </w:rPr>
        <w:t>CEPEW, CARE,</w:t>
      </w:r>
      <w:r w:rsidR="00317EE3" w:rsidRPr="00A97E16">
        <w:rPr>
          <w:rFonts w:eastAsia="Times New Roman" w:cstheme="minorHAnsi"/>
        </w:rPr>
        <w:t xml:space="preserve"> </w:t>
      </w:r>
      <w:r w:rsidRPr="00A97E16">
        <w:rPr>
          <w:rFonts w:eastAsia="Times New Roman" w:cstheme="minorHAnsi"/>
        </w:rPr>
        <w:t xml:space="preserve">and </w:t>
      </w:r>
      <w:r w:rsidR="001C3DAF" w:rsidRPr="00A97E16">
        <w:rPr>
          <w:rFonts w:eastAsia="Times New Roman" w:cstheme="minorHAnsi"/>
        </w:rPr>
        <w:t xml:space="preserve">Oxfam </w:t>
      </w:r>
      <w:r w:rsidRPr="00A97E16">
        <w:rPr>
          <w:rFonts w:eastAsia="Times New Roman" w:cstheme="minorHAnsi"/>
        </w:rPr>
        <w:t xml:space="preserve">in collaboration with three coalitions, </w:t>
      </w:r>
      <w:r w:rsidR="000D3074" w:rsidRPr="00A97E16">
        <w:rPr>
          <w:rFonts w:eastAsia="Times New Roman" w:cstheme="minorHAnsi"/>
        </w:rPr>
        <w:t>FORLAND</w:t>
      </w:r>
      <w:r w:rsidR="001C3DAF" w:rsidRPr="00A97E16">
        <w:rPr>
          <w:rFonts w:eastAsia="Times New Roman" w:cstheme="minorHAnsi"/>
        </w:rPr>
        <w:t xml:space="preserve">, </w:t>
      </w:r>
      <w:r w:rsidRPr="00A97E16">
        <w:rPr>
          <w:rFonts w:eastAsia="Times New Roman" w:cstheme="minorHAnsi"/>
        </w:rPr>
        <w:t xml:space="preserve">Vietnam Mining </w:t>
      </w:r>
      <w:r w:rsidR="00F96965" w:rsidRPr="00A97E16">
        <w:rPr>
          <w:rFonts w:eastAsia="Times New Roman" w:cstheme="minorHAnsi"/>
        </w:rPr>
        <w:t>Coalition</w:t>
      </w:r>
      <w:r w:rsidRPr="00A97E16">
        <w:rPr>
          <w:rFonts w:eastAsia="Times New Roman" w:cstheme="minorHAnsi"/>
        </w:rPr>
        <w:t xml:space="preserve">, Clean Water </w:t>
      </w:r>
      <w:r w:rsidR="000D3074" w:rsidRPr="00A97E16">
        <w:rPr>
          <w:rFonts w:eastAsia="Times New Roman" w:cstheme="minorHAnsi"/>
        </w:rPr>
        <w:t>Alliance</w:t>
      </w:r>
      <w:r w:rsidR="00307607">
        <w:rPr>
          <w:rFonts w:eastAsia="Times New Roman" w:cstheme="minorHAnsi"/>
        </w:rPr>
        <w:t xml:space="preserve">, and NorthNet – </w:t>
      </w:r>
      <w:r w:rsidR="00307607" w:rsidRPr="00307607">
        <w:rPr>
          <w:rFonts w:eastAsia="Times New Roman" w:cstheme="minorHAnsi"/>
        </w:rPr>
        <w:t xml:space="preserve">a network of more than 10 social organisations in </w:t>
      </w:r>
      <w:r w:rsidR="007B7B60">
        <w:rPr>
          <w:rFonts w:eastAsia="Times New Roman" w:cstheme="minorHAnsi"/>
        </w:rPr>
        <w:t>the n</w:t>
      </w:r>
      <w:r w:rsidR="00307607" w:rsidRPr="00307607">
        <w:rPr>
          <w:rFonts w:eastAsia="Times New Roman" w:cstheme="minorHAnsi"/>
        </w:rPr>
        <w:t>orthern mountainous areas of Viet Nam</w:t>
      </w:r>
      <w:r w:rsidR="00307607">
        <w:rPr>
          <w:rFonts w:eastAsia="Times New Roman" w:cstheme="minorHAnsi"/>
        </w:rPr>
        <w:t>.</w:t>
      </w:r>
      <w:r w:rsidR="001C3DAF" w:rsidRPr="00A97E16">
        <w:rPr>
          <w:rFonts w:eastAsia="Times New Roman" w:cstheme="minorHAnsi"/>
        </w:rPr>
        <w:t xml:space="preserve"> </w:t>
      </w:r>
    </w:p>
    <w:p w14:paraId="159DD9A9" w14:textId="63B3E143" w:rsidR="001C3DAF" w:rsidRPr="00A97E16" w:rsidRDefault="001C3DAF" w:rsidP="00645062">
      <w:pPr>
        <w:spacing w:before="120" w:after="120"/>
        <w:jc w:val="both"/>
        <w:rPr>
          <w:rFonts w:eastAsia="Times New Roman" w:cstheme="minorHAnsi"/>
        </w:rPr>
      </w:pPr>
    </w:p>
    <w:p w14:paraId="06D5C260" w14:textId="6A470D3D" w:rsidR="001C3DAF" w:rsidRPr="00A97E16" w:rsidRDefault="00E87279" w:rsidP="00645062">
      <w:pPr>
        <w:spacing w:before="120" w:after="120"/>
        <w:jc w:val="both"/>
        <w:rPr>
          <w:rFonts w:eastAsia="Times New Roman" w:cstheme="minorHAnsi"/>
          <w:b/>
        </w:rPr>
      </w:pPr>
      <w:r w:rsidRPr="00A97E16">
        <w:rPr>
          <w:rFonts w:eastAsia="Times New Roman" w:cstheme="minorHAnsi"/>
          <w:b/>
        </w:rPr>
        <w:t>For more information and to request e-copies of the workshop documents, kindly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4591"/>
      </w:tblGrid>
      <w:tr w:rsidR="00A97E16" w:rsidRPr="00A97E16" w14:paraId="5A566F99" w14:textId="77777777" w:rsidTr="00034287">
        <w:tc>
          <w:tcPr>
            <w:tcW w:w="5251" w:type="dxa"/>
          </w:tcPr>
          <w:p w14:paraId="549933DE" w14:textId="74E40D9C" w:rsidR="001C3DAF" w:rsidRPr="00A97E16" w:rsidRDefault="00E87279" w:rsidP="00645062">
            <w:pPr>
              <w:spacing w:line="276" w:lineRule="auto"/>
              <w:jc w:val="both"/>
              <w:rPr>
                <w:rFonts w:eastAsia="Times New Roman" w:cstheme="minorHAnsi"/>
              </w:rPr>
            </w:pPr>
            <w:r w:rsidRPr="00A97E16">
              <w:rPr>
                <w:rFonts w:eastAsia="Times New Roman" w:cstheme="minorHAnsi"/>
              </w:rPr>
              <w:t>Vu Thi Huong Giang</w:t>
            </w:r>
          </w:p>
          <w:p w14:paraId="1467A664" w14:textId="3FD352AA" w:rsidR="001C3DAF" w:rsidRPr="00A97E16" w:rsidRDefault="00E87279" w:rsidP="00645062">
            <w:pPr>
              <w:spacing w:line="276" w:lineRule="auto"/>
              <w:jc w:val="both"/>
              <w:rPr>
                <w:rFonts w:eastAsia="Times New Roman" w:cstheme="minorHAnsi"/>
              </w:rPr>
            </w:pPr>
            <w:r w:rsidRPr="00A97E16">
              <w:rPr>
                <w:rFonts w:eastAsia="Times New Roman" w:cstheme="minorHAnsi"/>
              </w:rPr>
              <w:t>Communication Manager</w:t>
            </w:r>
          </w:p>
          <w:p w14:paraId="6766FC87" w14:textId="4B3B5BD2" w:rsidR="001C3DAF" w:rsidRPr="00A97E16" w:rsidRDefault="00E87279" w:rsidP="00645062">
            <w:pPr>
              <w:spacing w:line="276" w:lineRule="auto"/>
              <w:jc w:val="both"/>
              <w:rPr>
                <w:rFonts w:eastAsia="Times New Roman" w:cstheme="minorHAnsi"/>
              </w:rPr>
            </w:pPr>
            <w:r w:rsidRPr="00A97E16">
              <w:rPr>
                <w:rFonts w:eastAsia="Times New Roman" w:cstheme="minorHAnsi"/>
              </w:rPr>
              <w:t>CARE International in Vietnam</w:t>
            </w:r>
          </w:p>
          <w:p w14:paraId="74F2BBB4" w14:textId="3D0A6D5F" w:rsidR="001C3DAF" w:rsidRPr="00A97E16" w:rsidRDefault="00B93A52" w:rsidP="00645062">
            <w:pPr>
              <w:spacing w:line="276" w:lineRule="auto"/>
              <w:jc w:val="both"/>
              <w:rPr>
                <w:rFonts w:eastAsia="Times New Roman" w:cstheme="minorHAnsi"/>
              </w:rPr>
            </w:pPr>
            <w:hyperlink r:id="rId11" w:history="1">
              <w:r w:rsidR="006E0D9C" w:rsidRPr="00A97E16">
                <w:rPr>
                  <w:rStyle w:val="Hyperlink"/>
                  <w:rFonts w:eastAsia="Times New Roman" w:cstheme="minorHAnsi"/>
                  <w:color w:val="auto"/>
                </w:rPr>
                <w:t>vuthihuong.giang@care.org.vn</w:t>
              </w:r>
            </w:hyperlink>
          </w:p>
          <w:p w14:paraId="1F17E17A" w14:textId="77777777" w:rsidR="001C3DAF" w:rsidRPr="00A97E16" w:rsidRDefault="001C3DAF" w:rsidP="00645062">
            <w:pPr>
              <w:spacing w:line="276" w:lineRule="auto"/>
              <w:jc w:val="both"/>
              <w:rPr>
                <w:rFonts w:eastAsia="Times New Roman" w:cstheme="minorHAnsi"/>
              </w:rPr>
            </w:pPr>
            <w:r w:rsidRPr="00A97E16">
              <w:rPr>
                <w:rFonts w:eastAsia="Times New Roman" w:cstheme="minorHAnsi"/>
              </w:rPr>
              <w:t>0902141200</w:t>
            </w:r>
          </w:p>
          <w:p w14:paraId="7F5BDE87" w14:textId="77777777" w:rsidR="001C3DAF" w:rsidRPr="00A97E16" w:rsidRDefault="001C3DAF" w:rsidP="00645062">
            <w:pPr>
              <w:spacing w:line="276" w:lineRule="auto"/>
              <w:jc w:val="both"/>
              <w:rPr>
                <w:rFonts w:cstheme="minorHAnsi"/>
              </w:rPr>
            </w:pPr>
          </w:p>
        </w:tc>
        <w:tc>
          <w:tcPr>
            <w:tcW w:w="5251" w:type="dxa"/>
          </w:tcPr>
          <w:p w14:paraId="3F83BF0D" w14:textId="43C49BF6" w:rsidR="00317EE3" w:rsidRPr="00A97E16" w:rsidRDefault="00E87279" w:rsidP="00645062">
            <w:pPr>
              <w:spacing w:line="276" w:lineRule="auto"/>
              <w:jc w:val="both"/>
              <w:rPr>
                <w:rFonts w:cstheme="minorHAnsi"/>
              </w:rPr>
            </w:pPr>
            <w:r w:rsidRPr="00A97E16">
              <w:rPr>
                <w:rFonts w:cstheme="minorHAnsi"/>
              </w:rPr>
              <w:t>Nguyen Thi Phuong Dung</w:t>
            </w:r>
          </w:p>
          <w:p w14:paraId="17963B37" w14:textId="6528EFAB" w:rsidR="00E85D82" w:rsidRPr="00A97E16" w:rsidRDefault="00E87279" w:rsidP="00645062">
            <w:pPr>
              <w:spacing w:line="276" w:lineRule="auto"/>
              <w:jc w:val="both"/>
              <w:rPr>
                <w:rFonts w:cstheme="minorHAnsi"/>
              </w:rPr>
            </w:pPr>
            <w:r w:rsidRPr="00A97E16">
              <w:rPr>
                <w:rFonts w:cstheme="minorHAnsi"/>
              </w:rPr>
              <w:t>Press Officer</w:t>
            </w:r>
          </w:p>
          <w:p w14:paraId="5B43ED67" w14:textId="37D1D895" w:rsidR="00D42CAE" w:rsidRPr="00A97E16" w:rsidRDefault="00E87279" w:rsidP="00645062">
            <w:pPr>
              <w:spacing w:line="276" w:lineRule="auto"/>
              <w:jc w:val="both"/>
              <w:rPr>
                <w:rFonts w:cstheme="minorHAnsi"/>
              </w:rPr>
            </w:pPr>
            <w:r w:rsidRPr="00A97E16">
              <w:rPr>
                <w:rFonts w:cstheme="minorHAnsi"/>
              </w:rPr>
              <w:t>Oxfam in Vietnam</w:t>
            </w:r>
          </w:p>
          <w:p w14:paraId="3487F3DF" w14:textId="349D11AC" w:rsidR="00D42CAE" w:rsidRPr="00A97E16" w:rsidRDefault="00B93A52" w:rsidP="00645062">
            <w:pPr>
              <w:spacing w:line="276" w:lineRule="auto"/>
              <w:jc w:val="both"/>
              <w:rPr>
                <w:rFonts w:cstheme="minorHAnsi"/>
              </w:rPr>
            </w:pPr>
            <w:hyperlink r:id="rId12" w:history="1">
              <w:r w:rsidR="00D42CAE" w:rsidRPr="00A97E16">
                <w:rPr>
                  <w:rStyle w:val="Hyperlink"/>
                  <w:rFonts w:cstheme="minorHAnsi"/>
                  <w:color w:val="auto"/>
                </w:rPr>
                <w:t>dung.nguyenthiphuong@oxfam.org</w:t>
              </w:r>
            </w:hyperlink>
          </w:p>
          <w:p w14:paraId="291C7101" w14:textId="77777777" w:rsidR="00D42CAE" w:rsidRPr="00A97E16" w:rsidRDefault="00D42CAE" w:rsidP="00645062">
            <w:pPr>
              <w:spacing w:line="276" w:lineRule="auto"/>
              <w:jc w:val="both"/>
              <w:rPr>
                <w:rFonts w:cstheme="minorHAnsi"/>
              </w:rPr>
            </w:pPr>
          </w:p>
          <w:p w14:paraId="0274EA8A" w14:textId="0BB059E7" w:rsidR="001C3DAF" w:rsidRPr="00A97E16" w:rsidRDefault="001C3DAF" w:rsidP="00645062">
            <w:pPr>
              <w:spacing w:line="276" w:lineRule="auto"/>
              <w:jc w:val="both"/>
              <w:rPr>
                <w:rFonts w:cstheme="minorHAnsi"/>
              </w:rPr>
            </w:pPr>
          </w:p>
        </w:tc>
      </w:tr>
    </w:tbl>
    <w:p w14:paraId="529DE78D" w14:textId="03F6A76B" w:rsidR="000227B6" w:rsidRDefault="000227B6" w:rsidP="00645062">
      <w:pPr>
        <w:spacing w:before="120" w:after="120"/>
        <w:jc w:val="both"/>
        <w:rPr>
          <w:rFonts w:cstheme="minorHAnsi"/>
          <w:b/>
        </w:rPr>
      </w:pPr>
    </w:p>
    <w:p w14:paraId="709EBA01" w14:textId="59D57010" w:rsidR="00C81C74" w:rsidRPr="00A97E16" w:rsidRDefault="000227B6" w:rsidP="00645062">
      <w:pPr>
        <w:spacing w:before="120" w:after="120"/>
        <w:jc w:val="both"/>
        <w:rPr>
          <w:rFonts w:cstheme="minorHAnsi"/>
          <w:b/>
        </w:rPr>
      </w:pPr>
      <w:r>
        <w:rPr>
          <w:rFonts w:cstheme="minorHAnsi"/>
          <w:b/>
        </w:rPr>
        <w:br w:type="column"/>
      </w:r>
      <w:r w:rsidR="0029274D" w:rsidRPr="00A97E16">
        <w:rPr>
          <w:rFonts w:cstheme="minorHAnsi"/>
          <w:b/>
        </w:rPr>
        <w:lastRenderedPageBreak/>
        <w:t>A</w:t>
      </w:r>
      <w:r w:rsidR="00BF676F" w:rsidRPr="00A97E16">
        <w:rPr>
          <w:rFonts w:cstheme="minorHAnsi"/>
          <w:b/>
        </w:rPr>
        <w:t>bout</w:t>
      </w:r>
      <w:r w:rsidR="00034287" w:rsidRPr="00A97E16">
        <w:rPr>
          <w:rFonts w:cstheme="minorHAnsi"/>
          <w:b/>
        </w:rPr>
        <w:t xml:space="preserve"> CEPEW</w:t>
      </w:r>
    </w:p>
    <w:p w14:paraId="1CA3ED50" w14:textId="288A666D" w:rsidR="00532E85" w:rsidRPr="00A97E16" w:rsidRDefault="00BF676F" w:rsidP="00AF6465">
      <w:pPr>
        <w:spacing w:before="120" w:after="120"/>
        <w:ind w:firstLine="720"/>
        <w:jc w:val="both"/>
        <w:rPr>
          <w:rFonts w:cstheme="minorHAnsi"/>
        </w:rPr>
      </w:pPr>
      <w:r w:rsidRPr="00A97E16">
        <w:rPr>
          <w:rFonts w:cstheme="minorHAnsi"/>
        </w:rPr>
        <w:t xml:space="preserve">The Centre for Education Promotion and Empowerment for Women </w:t>
      </w:r>
      <w:r w:rsidR="00AF6465" w:rsidRPr="00A97E16">
        <w:rPr>
          <w:rFonts w:cstheme="minorHAnsi"/>
        </w:rPr>
        <w:t xml:space="preserve">(CEPEW) is a non-governmental organisation founded in </w:t>
      </w:r>
      <w:r w:rsidR="00532E85" w:rsidRPr="00A97E16">
        <w:rPr>
          <w:rFonts w:cstheme="minorHAnsi"/>
        </w:rPr>
        <w:t xml:space="preserve">1997. </w:t>
      </w:r>
    </w:p>
    <w:p w14:paraId="57D3E81C" w14:textId="4D1380DD" w:rsidR="00532E85" w:rsidRPr="00A97E16" w:rsidRDefault="00AF6465" w:rsidP="00645062">
      <w:pPr>
        <w:spacing w:before="120" w:after="120"/>
        <w:ind w:firstLine="720"/>
        <w:jc w:val="both"/>
        <w:rPr>
          <w:rFonts w:cstheme="minorHAnsi"/>
        </w:rPr>
      </w:pPr>
      <w:r w:rsidRPr="00A97E16">
        <w:rPr>
          <w:rFonts w:cstheme="minorHAnsi"/>
        </w:rPr>
        <w:t xml:space="preserve">During over 20 years, CEPEW has implemented various programmes to increase poor women’s economic capacity and women’s political participation, to contribute to ending gender-based violence, and take part in different networks as well as coordinate policy advocacy processes to promote gender equality and the rights of vulnerable groups in Vietnam. </w:t>
      </w:r>
    </w:p>
    <w:p w14:paraId="59DBF701" w14:textId="4CCAC5E5" w:rsidR="00532E85" w:rsidRPr="00A97E16" w:rsidRDefault="00F05EA1" w:rsidP="00645062">
      <w:pPr>
        <w:spacing w:before="120" w:after="120"/>
        <w:ind w:firstLine="720"/>
        <w:jc w:val="both"/>
        <w:rPr>
          <w:rFonts w:cstheme="minorHAnsi"/>
        </w:rPr>
      </w:pPr>
      <w:r w:rsidRPr="00A97E16">
        <w:rPr>
          <w:rFonts w:cstheme="minorHAnsi"/>
        </w:rPr>
        <w:t xml:space="preserve">Facebook: </w:t>
      </w:r>
      <w:hyperlink r:id="rId13" w:history="1">
        <w:r w:rsidRPr="00A97E16">
          <w:rPr>
            <w:rStyle w:val="Hyperlink"/>
            <w:rFonts w:cstheme="minorHAnsi"/>
            <w:color w:val="auto"/>
          </w:rPr>
          <w:t>https://www.facebook.com/Cepewvietnam/</w:t>
        </w:r>
      </w:hyperlink>
    </w:p>
    <w:p w14:paraId="4A3FADEB" w14:textId="2EA2A532" w:rsidR="00034287" w:rsidRPr="00A97E16" w:rsidRDefault="00010DB7" w:rsidP="00645062">
      <w:pPr>
        <w:spacing w:before="120" w:after="120"/>
        <w:jc w:val="both"/>
        <w:rPr>
          <w:rFonts w:cstheme="minorHAnsi"/>
          <w:b/>
        </w:rPr>
      </w:pPr>
      <w:r w:rsidRPr="00A97E16">
        <w:rPr>
          <w:rFonts w:cstheme="minorHAnsi"/>
          <w:b/>
        </w:rPr>
        <w:t>About CARE International in Vietnam</w:t>
      </w:r>
    </w:p>
    <w:p w14:paraId="621E790C" w14:textId="77777777" w:rsidR="00645062" w:rsidRPr="00A97E16" w:rsidRDefault="00645062" w:rsidP="00645062">
      <w:pPr>
        <w:pStyle w:val="NormalWeb"/>
        <w:shd w:val="clear" w:color="auto" w:fill="FFFFFF"/>
        <w:spacing w:before="0" w:beforeAutospacing="0" w:after="0" w:afterAutospacing="0" w:line="276" w:lineRule="auto"/>
        <w:ind w:firstLine="720"/>
        <w:jc w:val="both"/>
        <w:rPr>
          <w:rFonts w:asciiTheme="minorHAnsi" w:hAnsiTheme="minorHAnsi" w:cstheme="minorHAnsi"/>
          <w:sz w:val="22"/>
          <w:szCs w:val="22"/>
        </w:rPr>
      </w:pPr>
      <w:r w:rsidRPr="00A97E16">
        <w:rPr>
          <w:rStyle w:val="mark80tgn8c1m"/>
          <w:rFonts w:asciiTheme="minorHAnsi" w:hAnsiTheme="minorHAnsi" w:cstheme="minorHAnsi"/>
          <w:sz w:val="22"/>
          <w:szCs w:val="22"/>
          <w:bdr w:val="none" w:sz="0" w:space="0" w:color="auto" w:frame="1"/>
          <w:shd w:val="clear" w:color="auto" w:fill="FFFFFF"/>
        </w:rPr>
        <w:t>Founded</w:t>
      </w:r>
      <w:r w:rsidRPr="00A97E16">
        <w:rPr>
          <w:rFonts w:asciiTheme="minorHAnsi" w:hAnsiTheme="minorHAnsi" w:cstheme="minorHAnsi"/>
          <w:sz w:val="22"/>
          <w:szCs w:val="22"/>
          <w:bdr w:val="none" w:sz="0" w:space="0" w:color="auto" w:frame="1"/>
          <w:shd w:val="clear" w:color="auto" w:fill="FFFFFF"/>
        </w:rPr>
        <w:t>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 </w:t>
      </w:r>
      <w:r w:rsidRPr="00A97E16">
        <w:rPr>
          <w:rStyle w:val="markjjb6x50ua"/>
          <w:rFonts w:asciiTheme="minorHAnsi" w:hAnsiTheme="minorHAnsi" w:cstheme="minorHAnsi"/>
          <w:sz w:val="22"/>
          <w:szCs w:val="22"/>
          <w:bdr w:val="none" w:sz="0" w:space="0" w:color="auto" w:frame="1"/>
          <w:shd w:val="clear" w:color="auto" w:fill="FFFFFF"/>
        </w:rPr>
        <w:t>1945</w:t>
      </w:r>
      <w:r w:rsidRPr="00A97E16">
        <w:rPr>
          <w:rFonts w:asciiTheme="minorHAnsi" w:hAnsiTheme="minorHAnsi" w:cstheme="minorHAnsi"/>
          <w:sz w:val="22"/>
          <w:szCs w:val="22"/>
          <w:bdr w:val="none" w:sz="0" w:space="0" w:color="auto" w:frame="1"/>
          <w:shd w:val="clear" w:color="auto" w:fill="FFFFFF"/>
        </w:rPr>
        <w:t>, CARE is a leading humanitarian organisation fighting global poverty and providing lifesaving assistance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 emergencies.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 100 countries </w:t>
      </w:r>
      <w:r w:rsidRPr="00A97E16">
        <w:rPr>
          <w:rFonts w:asciiTheme="minorHAnsi" w:hAnsiTheme="minorHAnsi" w:cstheme="minorHAnsi"/>
          <w:sz w:val="22"/>
          <w:szCs w:val="22"/>
          <w:bdr w:val="none" w:sz="0" w:space="0" w:color="auto" w:frame="1"/>
        </w:rPr>
        <w:t>and territories around the world, CARE places special focus on working alongside poor girls and women because, equipped with the proper resources, they have the power to help lift whole families and entire communities out of poverty. To learn more, visit </w:t>
      </w:r>
      <w:hyperlink r:id="rId14" w:tgtFrame="_blank" w:history="1">
        <w:r w:rsidRPr="00A97E16">
          <w:rPr>
            <w:rStyle w:val="Hyperlink"/>
            <w:rFonts w:asciiTheme="minorHAnsi" w:hAnsiTheme="minorHAnsi" w:cstheme="minorHAnsi"/>
            <w:color w:val="auto"/>
            <w:sz w:val="22"/>
            <w:szCs w:val="22"/>
            <w:bdr w:val="none" w:sz="0" w:space="0" w:color="auto" w:frame="1"/>
            <w:shd w:val="clear" w:color="auto" w:fill="FFFFFF"/>
          </w:rPr>
          <w:t>www.care-</w:t>
        </w:r>
        <w:r w:rsidRPr="00A97E16">
          <w:rPr>
            <w:rStyle w:val="markwrtozeylm"/>
            <w:rFonts w:asciiTheme="minorHAnsi" w:hAnsiTheme="minorHAnsi" w:cstheme="minorHAnsi"/>
            <w:sz w:val="22"/>
            <w:szCs w:val="22"/>
            <w:u w:val="single"/>
            <w:bdr w:val="none" w:sz="0" w:space="0" w:color="auto" w:frame="1"/>
            <w:shd w:val="clear" w:color="auto" w:fill="FFFFFF"/>
          </w:rPr>
          <w:t>in</w:t>
        </w:r>
        <w:r w:rsidRPr="00A97E16">
          <w:rPr>
            <w:rStyle w:val="Hyperlink"/>
            <w:rFonts w:asciiTheme="minorHAnsi" w:hAnsiTheme="minorHAnsi" w:cstheme="minorHAnsi"/>
            <w:color w:val="auto"/>
            <w:sz w:val="22"/>
            <w:szCs w:val="22"/>
            <w:bdr w:val="none" w:sz="0" w:space="0" w:color="auto" w:frame="1"/>
            <w:shd w:val="clear" w:color="auto" w:fill="FFFFFF"/>
          </w:rPr>
          <w:t>ternational.org</w:t>
        </w:r>
      </w:hyperlink>
      <w:r w:rsidRPr="00A97E16">
        <w:rPr>
          <w:rFonts w:asciiTheme="minorHAnsi" w:hAnsiTheme="minorHAnsi" w:cstheme="minorHAnsi"/>
          <w:sz w:val="22"/>
          <w:szCs w:val="22"/>
          <w:bdr w:val="none" w:sz="0" w:space="0" w:color="auto" w:frame="1"/>
          <w:shd w:val="clear" w:color="auto" w:fill="FFFFFF"/>
        </w:rPr>
        <w:t>.</w:t>
      </w:r>
    </w:p>
    <w:p w14:paraId="6F4682ED" w14:textId="3B0C4216" w:rsidR="00645062" w:rsidRPr="00A97E16" w:rsidRDefault="00645062" w:rsidP="00645062">
      <w:pPr>
        <w:pStyle w:val="NormalWeb"/>
        <w:shd w:val="clear" w:color="auto" w:fill="FFFFFF"/>
        <w:spacing w:before="0" w:beforeAutospacing="0" w:after="0" w:afterAutospacing="0" w:line="276" w:lineRule="auto"/>
        <w:ind w:firstLine="720"/>
        <w:jc w:val="both"/>
        <w:rPr>
          <w:rFonts w:asciiTheme="minorHAnsi" w:hAnsiTheme="minorHAnsi" w:cstheme="minorHAnsi"/>
          <w:sz w:val="22"/>
          <w:szCs w:val="22"/>
        </w:rPr>
      </w:pPr>
      <w:r w:rsidRPr="00A97E16">
        <w:rPr>
          <w:rFonts w:asciiTheme="minorHAnsi" w:hAnsiTheme="minorHAnsi" w:cstheme="minorHAnsi"/>
          <w:sz w:val="22"/>
          <w:szCs w:val="22"/>
          <w:bdr w:val="none" w:sz="0" w:space="0" w:color="auto" w:frame="1"/>
          <w:shd w:val="clear" w:color="auto" w:fill="FFFFFF"/>
        </w:rPr>
        <w:t>CARE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ternational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 Vietnam is a creative and dynamic organisation which has worked with Vietnamese and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ternational partner organisations since 1989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 over 300 projects. We recognise that the key to achieving equitable development outcomes lies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 addressing deeply rooted, structural underlying causes of poverty and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justices which contribute to the exclusion and vulnerability of particular groups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 society. Our long term programme goals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 Vietnam are that Remote Ethnic Minority Women (REMW) and Socially Marginalised People (SMP) </w:t>
      </w:r>
      <w:r w:rsidRPr="00A97E16">
        <w:rPr>
          <w:rStyle w:val="markwrtozeylm"/>
          <w:rFonts w:asciiTheme="minorHAnsi" w:hAnsiTheme="minorHAnsi" w:cstheme="minorHAnsi"/>
          <w:sz w:val="22"/>
          <w:szCs w:val="22"/>
          <w:bdr w:val="none" w:sz="0" w:space="0" w:color="auto" w:frame="1"/>
          <w:shd w:val="clear" w:color="auto" w:fill="FFFFFF"/>
        </w:rPr>
        <w:t>in</w:t>
      </w:r>
      <w:r w:rsidRPr="00A97E16">
        <w:rPr>
          <w:rFonts w:asciiTheme="minorHAnsi" w:hAnsiTheme="minorHAnsi" w:cstheme="minorHAnsi"/>
          <w:sz w:val="22"/>
          <w:szCs w:val="22"/>
          <w:bdr w:val="none" w:sz="0" w:space="0" w:color="auto" w:frame="1"/>
          <w:shd w:val="clear" w:color="auto" w:fill="FFFFFF"/>
        </w:rPr>
        <w:t> urban areas equitably benefit from development, are resilient to changing circumstances and have a legitimate voice. To learn more, visit </w:t>
      </w:r>
      <w:hyperlink r:id="rId15" w:tgtFrame="_blank" w:history="1">
        <w:r w:rsidRPr="00A97E16">
          <w:rPr>
            <w:rStyle w:val="Hyperlink"/>
            <w:rFonts w:asciiTheme="minorHAnsi" w:hAnsiTheme="minorHAnsi" w:cstheme="minorHAnsi"/>
            <w:color w:val="auto"/>
            <w:sz w:val="22"/>
            <w:szCs w:val="22"/>
            <w:bdr w:val="none" w:sz="0" w:space="0" w:color="auto" w:frame="1"/>
            <w:shd w:val="clear" w:color="auto" w:fill="FFFFFF"/>
          </w:rPr>
          <w:t>www.care.org.vn</w:t>
        </w:r>
      </w:hyperlink>
      <w:r w:rsidRPr="00A97E16">
        <w:rPr>
          <w:rFonts w:asciiTheme="minorHAnsi" w:hAnsiTheme="minorHAnsi" w:cstheme="minorHAnsi"/>
          <w:sz w:val="22"/>
          <w:szCs w:val="22"/>
          <w:bdr w:val="none" w:sz="0" w:space="0" w:color="auto" w:frame="1"/>
          <w:shd w:val="clear" w:color="auto" w:fill="FFFFFF"/>
        </w:rPr>
        <w:t xml:space="preserve"> and </w:t>
      </w:r>
      <w:hyperlink r:id="rId16" w:history="1">
        <w:r w:rsidRPr="00A97E16">
          <w:rPr>
            <w:rStyle w:val="Hyperlink"/>
            <w:rFonts w:asciiTheme="minorHAnsi" w:hAnsiTheme="minorHAnsi" w:cstheme="minorHAnsi"/>
            <w:b/>
            <w:color w:val="auto"/>
            <w:sz w:val="22"/>
            <w:szCs w:val="22"/>
          </w:rPr>
          <w:t>www.facebook.com/CAREinVietnam</w:t>
        </w:r>
      </w:hyperlink>
    </w:p>
    <w:p w14:paraId="63DA5233" w14:textId="77114F0F" w:rsidR="00034287" w:rsidRPr="00A97E16" w:rsidRDefault="007A212A" w:rsidP="00645062">
      <w:pPr>
        <w:spacing w:before="120" w:after="120"/>
        <w:jc w:val="both"/>
        <w:rPr>
          <w:rFonts w:cstheme="minorHAnsi"/>
          <w:b/>
        </w:rPr>
      </w:pPr>
      <w:r w:rsidRPr="00A97E16">
        <w:rPr>
          <w:rFonts w:cstheme="minorHAnsi"/>
          <w:b/>
        </w:rPr>
        <w:t>About Oxfam in Vietnam</w:t>
      </w:r>
    </w:p>
    <w:p w14:paraId="12A6DFC4" w14:textId="5A69D12E" w:rsidR="00645062" w:rsidRPr="00A97E16" w:rsidRDefault="00E02D2C" w:rsidP="00645062">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A97E16">
        <w:rPr>
          <w:rFonts w:asciiTheme="minorHAnsi" w:hAnsiTheme="minorHAnsi" w:cstheme="minorHAnsi"/>
          <w:sz w:val="22"/>
          <w:szCs w:val="22"/>
        </w:rPr>
        <w:tab/>
      </w:r>
      <w:r w:rsidR="00645062" w:rsidRPr="00A97E16">
        <w:rPr>
          <w:rFonts w:asciiTheme="minorHAnsi" w:hAnsiTheme="minorHAnsi" w:cstheme="minorHAnsi"/>
          <w:sz w:val="22"/>
          <w:szCs w:val="22"/>
          <w:bdr w:val="none" w:sz="0" w:space="0" w:color="auto" w:frame="1"/>
        </w:rPr>
        <w:t xml:space="preserve">Oxfam </w:t>
      </w:r>
      <w:r w:rsidR="000D3074" w:rsidRPr="00A97E16">
        <w:rPr>
          <w:rFonts w:asciiTheme="minorHAnsi" w:hAnsiTheme="minorHAnsi" w:cstheme="minorHAnsi"/>
          <w:sz w:val="22"/>
          <w:szCs w:val="22"/>
          <w:bdr w:val="none" w:sz="0" w:space="0" w:color="auto" w:frame="1"/>
        </w:rPr>
        <w:t>is a confederation of 19 organis</w:t>
      </w:r>
      <w:r w:rsidR="00645062" w:rsidRPr="00A97E16">
        <w:rPr>
          <w:rFonts w:asciiTheme="minorHAnsi" w:hAnsiTheme="minorHAnsi" w:cstheme="minorHAnsi"/>
          <w:sz w:val="22"/>
          <w:szCs w:val="22"/>
          <w:bdr w:val="none" w:sz="0" w:space="0" w:color="auto" w:frame="1"/>
        </w:rPr>
        <w:t>ations working together in more than 90 countries. </w:t>
      </w:r>
      <w:r w:rsidR="00645062" w:rsidRPr="00A97E16">
        <w:rPr>
          <w:rFonts w:asciiTheme="minorHAnsi" w:hAnsiTheme="minorHAnsi" w:cstheme="minorHAnsi"/>
          <w:sz w:val="22"/>
          <w:szCs w:val="22"/>
          <w:bdr w:val="none" w:sz="0" w:space="0" w:color="auto" w:frame="1"/>
          <w:shd w:val="clear" w:color="auto" w:fill="FFFFFF"/>
        </w:rPr>
        <w:t>We are </w:t>
      </w:r>
      <w:r w:rsidR="00645062" w:rsidRPr="00A97E16">
        <w:rPr>
          <w:rFonts w:asciiTheme="minorHAnsi" w:hAnsiTheme="minorHAnsi" w:cstheme="minorHAnsi"/>
          <w:b/>
          <w:bCs/>
          <w:i/>
          <w:iCs/>
          <w:sz w:val="22"/>
          <w:szCs w:val="22"/>
          <w:bdr w:val="none" w:sz="0" w:space="0" w:color="auto" w:frame="1"/>
          <w:shd w:val="clear" w:color="auto" w:fill="FFFFFF"/>
        </w:rPr>
        <w:t>part of a global movement</w:t>
      </w:r>
      <w:r w:rsidR="00645062" w:rsidRPr="00A97E16">
        <w:rPr>
          <w:rFonts w:asciiTheme="minorHAnsi" w:hAnsiTheme="minorHAnsi" w:cstheme="minorHAnsi"/>
          <w:sz w:val="22"/>
          <w:szCs w:val="22"/>
          <w:bdr w:val="none" w:sz="0" w:space="0" w:color="auto" w:frame="1"/>
          <w:shd w:val="clear" w:color="auto" w:fill="FFFFFF"/>
        </w:rPr>
        <w:t> for change, empowering people to create a future that is secure, just, and free from poverty.</w:t>
      </w:r>
    </w:p>
    <w:p w14:paraId="73A364C6" w14:textId="4ECB2239" w:rsidR="00645062" w:rsidRPr="00A97E16" w:rsidRDefault="00645062" w:rsidP="00BF676F">
      <w:pPr>
        <w:shd w:val="clear" w:color="auto" w:fill="FFFFFF"/>
        <w:spacing w:after="0"/>
        <w:jc w:val="both"/>
        <w:rPr>
          <w:rFonts w:eastAsia="Times New Roman" w:cstheme="minorHAnsi"/>
          <w:lang w:val="en-GB" w:eastAsia="en-GB"/>
        </w:rPr>
      </w:pPr>
      <w:r w:rsidRPr="00A97E16">
        <w:rPr>
          <w:rFonts w:eastAsia="Times New Roman" w:cstheme="minorHAnsi"/>
          <w:bdr w:val="none" w:sz="0" w:space="0" w:color="auto" w:frame="1"/>
          <w:shd w:val="clear" w:color="auto" w:fill="FFFFFF"/>
          <w:lang w:val="en-GB" w:eastAsia="en-GB"/>
        </w:rPr>
        <w:t> </w:t>
      </w:r>
      <w:r w:rsidR="00BF676F" w:rsidRPr="00A97E16">
        <w:rPr>
          <w:rFonts w:eastAsia="Times New Roman" w:cstheme="minorHAnsi"/>
          <w:lang w:val="en-GB" w:eastAsia="en-GB"/>
        </w:rPr>
        <w:tab/>
      </w:r>
      <w:r w:rsidRPr="00A97E16">
        <w:rPr>
          <w:rFonts w:eastAsia="Times New Roman" w:cstheme="minorHAnsi"/>
          <w:bdr w:val="none" w:sz="0" w:space="0" w:color="auto" w:frame="1"/>
          <w:lang w:val="en-GB" w:eastAsia="en-GB"/>
        </w:rPr>
        <w:t>Oxfam in Vietnam is working to seek transformative changes in policies, practices and beliefs in ways that will fundamentally improve the lives of poor and marginalized women and men, and ensure that all citizens have the same opportunity to enjoy their rights. Our activities in Vietnam focus on rural development, disaster risk reduction and humanitarian response, civil society development, ethnic minorities, and women’s empowerment.</w:t>
      </w:r>
    </w:p>
    <w:p w14:paraId="6CC9A4E4" w14:textId="48BCEB97" w:rsidR="00D42CAE" w:rsidRPr="00A97E16" w:rsidRDefault="00D42CAE" w:rsidP="00645062">
      <w:pPr>
        <w:jc w:val="both"/>
        <w:rPr>
          <w:rFonts w:cstheme="minorHAnsi"/>
          <w:bCs/>
        </w:rPr>
      </w:pPr>
      <w:r w:rsidRPr="00A97E16">
        <w:rPr>
          <w:rFonts w:cstheme="minorHAnsi"/>
          <w:bCs/>
        </w:rPr>
        <w:t xml:space="preserve">Website: </w:t>
      </w:r>
      <w:hyperlink r:id="rId17" w:history="1">
        <w:r w:rsidRPr="00A97E16">
          <w:rPr>
            <w:rStyle w:val="Hyperlink"/>
            <w:rFonts w:cstheme="minorHAnsi"/>
            <w:bCs/>
            <w:color w:val="auto"/>
          </w:rPr>
          <w:t>www.oxfam.org</w:t>
        </w:r>
      </w:hyperlink>
    </w:p>
    <w:p w14:paraId="33B4F6CE" w14:textId="44D34B98" w:rsidR="00D42CAE" w:rsidRPr="00A97E16" w:rsidRDefault="00D42CAE" w:rsidP="00645062">
      <w:pPr>
        <w:spacing w:before="120" w:after="120"/>
        <w:ind w:firstLine="720"/>
        <w:jc w:val="both"/>
        <w:rPr>
          <w:rFonts w:cstheme="minorHAnsi"/>
          <w:bCs/>
        </w:rPr>
      </w:pPr>
      <w:r w:rsidRPr="00A97E16">
        <w:rPr>
          <w:rFonts w:cstheme="minorHAnsi"/>
          <w:bCs/>
        </w:rPr>
        <w:t xml:space="preserve">Facebook: </w:t>
      </w:r>
      <w:hyperlink r:id="rId18" w:history="1">
        <w:r w:rsidRPr="00A97E16">
          <w:rPr>
            <w:rFonts w:cstheme="minorHAnsi"/>
            <w:bCs/>
            <w:u w:val="single"/>
          </w:rPr>
          <w:t>https://www.facebook.com/oxfaminvietnam/</w:t>
        </w:r>
      </w:hyperlink>
    </w:p>
    <w:p w14:paraId="0430EA6F" w14:textId="21C47EA1" w:rsidR="00955329" w:rsidRPr="00A97E16" w:rsidRDefault="00955329" w:rsidP="00955329">
      <w:pPr>
        <w:spacing w:before="120" w:after="120"/>
        <w:jc w:val="both"/>
        <w:rPr>
          <w:rFonts w:cstheme="minorHAnsi"/>
          <w:b/>
          <w:bCs/>
        </w:rPr>
      </w:pPr>
      <w:r w:rsidRPr="00A97E16">
        <w:rPr>
          <w:rFonts w:cstheme="minorHAnsi"/>
          <w:b/>
          <w:bCs/>
        </w:rPr>
        <w:t>About FORLAND</w:t>
      </w:r>
    </w:p>
    <w:p w14:paraId="4F360724" w14:textId="2080C9DD" w:rsidR="00955329" w:rsidRPr="00A97E16" w:rsidRDefault="00955329" w:rsidP="00955329">
      <w:pPr>
        <w:spacing w:before="120" w:after="120"/>
        <w:ind w:firstLine="720"/>
        <w:jc w:val="both"/>
        <w:rPr>
          <w:rFonts w:cstheme="minorHAnsi"/>
          <w:bCs/>
        </w:rPr>
      </w:pPr>
      <w:r w:rsidRPr="00A97E16">
        <w:rPr>
          <w:rFonts w:cstheme="minorHAnsi"/>
          <w:bCs/>
        </w:rPr>
        <w:t xml:space="preserve">FORLAND is a network of </w:t>
      </w:r>
      <w:r w:rsidR="007734FA" w:rsidRPr="00A97E16">
        <w:rPr>
          <w:rFonts w:cstheme="minorHAnsi"/>
          <w:bCs/>
        </w:rPr>
        <w:t xml:space="preserve">organisations </w:t>
      </w:r>
      <w:r w:rsidRPr="00A97E16">
        <w:rPr>
          <w:rFonts w:cstheme="minorHAnsi"/>
          <w:bCs/>
        </w:rPr>
        <w:t>and individuals in Vietnam working in the forestry sector. FORLAND was formed in 2012 with the purpose of contributing to the development and improvement of policies promoting better management and development of forest resources, and to improving the livelihoods of communities connected to land and forests.</w:t>
      </w:r>
    </w:p>
    <w:p w14:paraId="73FCC9A5" w14:textId="63B62807" w:rsidR="00955329" w:rsidRPr="00A97E16" w:rsidRDefault="00955329" w:rsidP="00955329">
      <w:pPr>
        <w:spacing w:before="120" w:after="120"/>
        <w:jc w:val="both"/>
        <w:rPr>
          <w:rFonts w:cstheme="minorHAnsi"/>
          <w:b/>
          <w:bCs/>
        </w:rPr>
      </w:pPr>
      <w:r w:rsidRPr="00A97E16">
        <w:rPr>
          <w:rFonts w:cstheme="minorHAnsi"/>
          <w:b/>
          <w:bCs/>
        </w:rPr>
        <w:t>About Clean Water Alliance</w:t>
      </w:r>
    </w:p>
    <w:p w14:paraId="36706C29" w14:textId="6683C66E" w:rsidR="00955329" w:rsidRPr="00A97E16" w:rsidRDefault="00955329" w:rsidP="00955329">
      <w:pPr>
        <w:spacing w:before="120" w:after="120"/>
        <w:ind w:firstLine="720"/>
        <w:jc w:val="both"/>
        <w:rPr>
          <w:rFonts w:cstheme="minorHAnsi"/>
          <w:bCs/>
        </w:rPr>
      </w:pPr>
      <w:r w:rsidRPr="00A97E16">
        <w:rPr>
          <w:rFonts w:cstheme="minorHAnsi"/>
          <w:bCs/>
        </w:rPr>
        <w:lastRenderedPageBreak/>
        <w:t>Clean Water Alliance is a net</w:t>
      </w:r>
      <w:r w:rsidR="00333803" w:rsidRPr="00A97E16">
        <w:rPr>
          <w:rFonts w:cstheme="minorHAnsi"/>
          <w:bCs/>
        </w:rPr>
        <w:t>work of non-governmental organis</w:t>
      </w:r>
      <w:r w:rsidRPr="00A97E16">
        <w:rPr>
          <w:rFonts w:cstheme="minorHAnsi"/>
          <w:bCs/>
        </w:rPr>
        <w:t xml:space="preserve">ations, scientific </w:t>
      </w:r>
      <w:r w:rsidR="00333803" w:rsidRPr="00A97E16">
        <w:rPr>
          <w:rFonts w:cstheme="minorHAnsi"/>
          <w:bCs/>
        </w:rPr>
        <w:t>organisations</w:t>
      </w:r>
      <w:r w:rsidRPr="00A97E16">
        <w:rPr>
          <w:rFonts w:cstheme="minorHAnsi"/>
          <w:bCs/>
        </w:rPr>
        <w:t xml:space="preserve">, media </w:t>
      </w:r>
      <w:r w:rsidR="00333803" w:rsidRPr="00A97E16">
        <w:rPr>
          <w:rFonts w:cstheme="minorHAnsi"/>
          <w:bCs/>
        </w:rPr>
        <w:t>organisations</w:t>
      </w:r>
      <w:r w:rsidRPr="00A97E16">
        <w:rPr>
          <w:rFonts w:cstheme="minorHAnsi"/>
          <w:bCs/>
        </w:rPr>
        <w:t>, regulatory agencies, communities, enterprises, experts, scientists, and lawyers working together to monitor the formulation and implementation of policies protecting clean water and preventing water pollution, and to contribute to the drafting of Vietnam’s Law on Clean Water.</w:t>
      </w:r>
    </w:p>
    <w:p w14:paraId="1300C447" w14:textId="1C3AF852" w:rsidR="00955329" w:rsidRPr="00A97E16" w:rsidRDefault="00955329" w:rsidP="00955329">
      <w:pPr>
        <w:spacing w:before="120" w:after="120"/>
        <w:jc w:val="both"/>
        <w:rPr>
          <w:rFonts w:cstheme="minorHAnsi"/>
          <w:b/>
          <w:bCs/>
        </w:rPr>
      </w:pPr>
      <w:r w:rsidRPr="00A97E16">
        <w:rPr>
          <w:rFonts w:cstheme="minorHAnsi"/>
          <w:b/>
          <w:bCs/>
        </w:rPr>
        <w:t>About Vietnam Mining Coalition</w:t>
      </w:r>
    </w:p>
    <w:p w14:paraId="1F7685A7" w14:textId="704E5136" w:rsidR="00955329" w:rsidRPr="00A97E16" w:rsidRDefault="00955329" w:rsidP="00955329">
      <w:pPr>
        <w:spacing w:before="120" w:after="120"/>
        <w:ind w:firstLine="720"/>
        <w:jc w:val="both"/>
        <w:rPr>
          <w:rFonts w:cstheme="minorHAnsi"/>
          <w:bCs/>
        </w:rPr>
      </w:pPr>
      <w:r w:rsidRPr="00A97E16">
        <w:rPr>
          <w:rFonts w:cstheme="minorHAnsi"/>
          <w:bCs/>
        </w:rPr>
        <w:t xml:space="preserve">Vietnam Mining Coalition is a network of non-governmental </w:t>
      </w:r>
      <w:r w:rsidR="00333803" w:rsidRPr="00A97E16">
        <w:rPr>
          <w:rFonts w:cstheme="minorHAnsi"/>
          <w:bCs/>
        </w:rPr>
        <w:t>organisations</w:t>
      </w:r>
      <w:r w:rsidRPr="00A97E16">
        <w:rPr>
          <w:rFonts w:cstheme="minorHAnsi"/>
          <w:bCs/>
        </w:rPr>
        <w:t xml:space="preserve">, scientific </w:t>
      </w:r>
      <w:r w:rsidR="00333803" w:rsidRPr="00A97E16">
        <w:rPr>
          <w:rFonts w:cstheme="minorHAnsi"/>
          <w:bCs/>
        </w:rPr>
        <w:t>organisations</w:t>
      </w:r>
      <w:r w:rsidRPr="00A97E16">
        <w:rPr>
          <w:rFonts w:cstheme="minorHAnsi"/>
          <w:bCs/>
        </w:rPr>
        <w:t xml:space="preserve">, regulatory agencies, media </w:t>
      </w:r>
      <w:r w:rsidR="00333803" w:rsidRPr="00A97E16">
        <w:rPr>
          <w:rFonts w:cstheme="minorHAnsi"/>
          <w:bCs/>
        </w:rPr>
        <w:t xml:space="preserve">organisations </w:t>
      </w:r>
      <w:r w:rsidRPr="00A97E16">
        <w:rPr>
          <w:rFonts w:cstheme="minorHAnsi"/>
          <w:bCs/>
        </w:rPr>
        <w:t>and researchers sharing a common concern about effective governance of mineral resources and mitigation of environmental and social impacts of the mining industry in Vietnam.</w:t>
      </w:r>
    </w:p>
    <w:p w14:paraId="51C8B424" w14:textId="51C60754" w:rsidR="00C81C74" w:rsidRPr="00A97E16" w:rsidRDefault="00C81C74" w:rsidP="00645062">
      <w:pPr>
        <w:spacing w:before="120" w:after="120"/>
        <w:jc w:val="both"/>
        <w:rPr>
          <w:rFonts w:cstheme="minorHAnsi"/>
          <w:lang w:val="vi-VN"/>
        </w:rPr>
      </w:pPr>
    </w:p>
    <w:p w14:paraId="1BB3A88A" w14:textId="77777777" w:rsidR="00C81C74" w:rsidRPr="00A97E16" w:rsidRDefault="00C81C74" w:rsidP="00645062">
      <w:pPr>
        <w:spacing w:before="120" w:after="120"/>
        <w:jc w:val="both"/>
        <w:rPr>
          <w:rFonts w:cstheme="minorHAnsi"/>
          <w:lang w:val="vi-VN"/>
        </w:rPr>
      </w:pPr>
    </w:p>
    <w:p w14:paraId="0107CAC7" w14:textId="77777777" w:rsidR="00C81C74" w:rsidRPr="00A97E16" w:rsidRDefault="00C81C74" w:rsidP="00645062">
      <w:pPr>
        <w:spacing w:before="120" w:after="120"/>
        <w:jc w:val="both"/>
        <w:rPr>
          <w:rFonts w:cstheme="minorHAnsi"/>
          <w:b/>
        </w:rPr>
      </w:pPr>
    </w:p>
    <w:p w14:paraId="6C4EAB4F" w14:textId="77777777" w:rsidR="00182EE7" w:rsidRPr="00A97E16" w:rsidRDefault="00182EE7" w:rsidP="00645062">
      <w:pPr>
        <w:spacing w:before="120" w:after="120"/>
        <w:jc w:val="both"/>
        <w:rPr>
          <w:rFonts w:cstheme="minorHAnsi"/>
        </w:rPr>
      </w:pPr>
    </w:p>
    <w:sectPr w:rsidR="00182EE7" w:rsidRPr="00A97E16" w:rsidSect="00D3712F">
      <w:headerReference w:type="even" r:id="rId19"/>
      <w:headerReference w:type="default" r:id="rId20"/>
      <w:headerReference w:type="first" r:id="rId21"/>
      <w:footerReference w:type="first" r:id="rId22"/>
      <w:pgSz w:w="11906" w:h="16838" w:code="9"/>
      <w:pgMar w:top="1440" w:right="1440" w:bottom="1440" w:left="1440" w:header="432"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8B931" w14:textId="77777777" w:rsidR="00B93A52" w:rsidRDefault="00B93A52" w:rsidP="00B07CE7">
      <w:pPr>
        <w:spacing w:after="0" w:line="240" w:lineRule="auto"/>
      </w:pPr>
      <w:r>
        <w:separator/>
      </w:r>
    </w:p>
  </w:endnote>
  <w:endnote w:type="continuationSeparator" w:id="0">
    <w:p w14:paraId="32ADA0F1" w14:textId="77777777" w:rsidR="00B93A52" w:rsidRDefault="00B93A52" w:rsidP="00B0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2409"/>
      <w:gridCol w:w="3119"/>
      <w:gridCol w:w="2551"/>
    </w:tblGrid>
    <w:tr w:rsidR="00E648A9" w14:paraId="5C7A791E" w14:textId="77777777" w:rsidTr="00A469DA">
      <w:trPr>
        <w:trHeight w:val="1701"/>
      </w:trPr>
      <w:tc>
        <w:tcPr>
          <w:tcW w:w="2689" w:type="dxa"/>
          <w:vAlign w:val="center"/>
        </w:tcPr>
        <w:p w14:paraId="46C4B485" w14:textId="77777777" w:rsidR="00E648A9" w:rsidRDefault="00E648A9" w:rsidP="00E648A9">
          <w:pPr>
            <w:pStyle w:val="Footer"/>
            <w:jc w:val="center"/>
          </w:pPr>
          <w:r>
            <w:rPr>
              <w:noProof/>
              <w:lang w:val="en-GB" w:eastAsia="en-GB"/>
            </w:rPr>
            <w:drawing>
              <wp:inline distT="0" distB="0" distL="0" distR="0" wp14:anchorId="61854D5C" wp14:editId="6682A8DE">
                <wp:extent cx="674370" cy="6743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orland.jpg"/>
                        <pic:cNvPicPr/>
                      </pic:nvPicPr>
                      <pic:blipFill>
                        <a:blip r:embed="rId1">
                          <a:extLst>
                            <a:ext uri="{28A0092B-C50C-407E-A947-70E740481C1C}">
                              <a14:useLocalDpi xmlns:a14="http://schemas.microsoft.com/office/drawing/2010/main" val="0"/>
                            </a:ext>
                          </a:extLst>
                        </a:blip>
                        <a:stretch>
                          <a:fillRect/>
                        </a:stretch>
                      </pic:blipFill>
                      <pic:spPr>
                        <a:xfrm>
                          <a:off x="0" y="0"/>
                          <a:ext cx="682848" cy="682848"/>
                        </a:xfrm>
                        <a:prstGeom prst="rect">
                          <a:avLst/>
                        </a:prstGeom>
                      </pic:spPr>
                    </pic:pic>
                  </a:graphicData>
                </a:graphic>
              </wp:inline>
            </w:drawing>
          </w:r>
        </w:p>
      </w:tc>
      <w:tc>
        <w:tcPr>
          <w:tcW w:w="2409" w:type="dxa"/>
          <w:vAlign w:val="center"/>
        </w:tcPr>
        <w:p w14:paraId="034E2FC2" w14:textId="77777777" w:rsidR="00E648A9" w:rsidRDefault="00E648A9" w:rsidP="00E648A9">
          <w:pPr>
            <w:pStyle w:val="Footer"/>
            <w:jc w:val="center"/>
          </w:pPr>
          <w:r>
            <w:rPr>
              <w:noProof/>
              <w:lang w:val="en-GB" w:eastAsia="en-GB"/>
            </w:rPr>
            <w:drawing>
              <wp:inline distT="0" distB="0" distL="0" distR="0" wp14:anchorId="5B860DD0" wp14:editId="3A8F6118">
                <wp:extent cx="652780" cy="652780"/>
                <wp:effectExtent l="0" t="0" r="0" b="0"/>
                <wp:docPr id="34" name="Picture 3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epew.png"/>
                        <pic:cNvPicPr/>
                      </pic:nvPicPr>
                      <pic:blipFill>
                        <a:blip r:embed="rId2">
                          <a:extLst>
                            <a:ext uri="{28A0092B-C50C-407E-A947-70E740481C1C}">
                              <a14:useLocalDpi xmlns:a14="http://schemas.microsoft.com/office/drawing/2010/main" val="0"/>
                            </a:ext>
                          </a:extLst>
                        </a:blip>
                        <a:stretch>
                          <a:fillRect/>
                        </a:stretch>
                      </pic:blipFill>
                      <pic:spPr>
                        <a:xfrm>
                          <a:off x="0" y="0"/>
                          <a:ext cx="661533" cy="661533"/>
                        </a:xfrm>
                        <a:prstGeom prst="rect">
                          <a:avLst/>
                        </a:prstGeom>
                      </pic:spPr>
                    </pic:pic>
                  </a:graphicData>
                </a:graphic>
              </wp:inline>
            </w:drawing>
          </w:r>
        </w:p>
      </w:tc>
      <w:tc>
        <w:tcPr>
          <w:tcW w:w="3119" w:type="dxa"/>
          <w:vAlign w:val="center"/>
        </w:tcPr>
        <w:p w14:paraId="698AC5FE" w14:textId="77777777" w:rsidR="00E648A9" w:rsidRDefault="00E648A9" w:rsidP="00E648A9">
          <w:pPr>
            <w:pStyle w:val="Footer"/>
            <w:jc w:val="center"/>
          </w:pPr>
          <w:r>
            <w:rPr>
              <w:noProof/>
              <w:lang w:val="en-GB" w:eastAsia="en-GB"/>
            </w:rPr>
            <w:drawing>
              <wp:inline distT="0" distB="0" distL="0" distR="0" wp14:anchorId="0D6B9C28" wp14:editId="6EEA99E0">
                <wp:extent cx="1276350" cy="63601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LMNS.png"/>
                        <pic:cNvPicPr/>
                      </pic:nvPicPr>
                      <pic:blipFill>
                        <a:blip r:embed="rId3">
                          <a:extLst>
                            <a:ext uri="{28A0092B-C50C-407E-A947-70E740481C1C}">
                              <a14:useLocalDpi xmlns:a14="http://schemas.microsoft.com/office/drawing/2010/main" val="0"/>
                            </a:ext>
                          </a:extLst>
                        </a:blip>
                        <a:stretch>
                          <a:fillRect/>
                        </a:stretch>
                      </pic:blipFill>
                      <pic:spPr>
                        <a:xfrm>
                          <a:off x="0" y="0"/>
                          <a:ext cx="1295609" cy="645613"/>
                        </a:xfrm>
                        <a:prstGeom prst="rect">
                          <a:avLst/>
                        </a:prstGeom>
                      </pic:spPr>
                    </pic:pic>
                  </a:graphicData>
                </a:graphic>
              </wp:inline>
            </w:drawing>
          </w:r>
        </w:p>
      </w:tc>
      <w:tc>
        <w:tcPr>
          <w:tcW w:w="2551" w:type="dxa"/>
          <w:vAlign w:val="center"/>
        </w:tcPr>
        <w:p w14:paraId="0BDA9B0A" w14:textId="77777777" w:rsidR="00E648A9" w:rsidRDefault="00E648A9" w:rsidP="00E648A9">
          <w:pPr>
            <w:pStyle w:val="Footer"/>
            <w:jc w:val="center"/>
          </w:pPr>
          <w:r>
            <w:rPr>
              <w:noProof/>
              <w:lang w:val="en-GB" w:eastAsia="en-GB"/>
            </w:rPr>
            <w:drawing>
              <wp:inline distT="0" distB="0" distL="0" distR="0" wp14:anchorId="18CA6EEF" wp14:editId="55C2A174">
                <wp:extent cx="784860" cy="784860"/>
                <wp:effectExtent l="0" t="0" r="0" b="0"/>
                <wp:docPr id="36" name="Picture 36"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lmks.png"/>
                        <pic:cNvPicPr/>
                      </pic:nvPicPr>
                      <pic:blipFill>
                        <a:blip r:embed="rId4">
                          <a:extLst>
                            <a:ext uri="{28A0092B-C50C-407E-A947-70E740481C1C}">
                              <a14:useLocalDpi xmlns:a14="http://schemas.microsoft.com/office/drawing/2010/main" val="0"/>
                            </a:ext>
                          </a:extLst>
                        </a:blip>
                        <a:stretch>
                          <a:fillRect/>
                        </a:stretch>
                      </pic:blipFill>
                      <pic:spPr>
                        <a:xfrm>
                          <a:off x="0" y="0"/>
                          <a:ext cx="793030" cy="793030"/>
                        </a:xfrm>
                        <a:prstGeom prst="rect">
                          <a:avLst/>
                        </a:prstGeom>
                      </pic:spPr>
                    </pic:pic>
                  </a:graphicData>
                </a:graphic>
              </wp:inline>
            </w:drawing>
          </w:r>
        </w:p>
      </w:tc>
    </w:tr>
  </w:tbl>
  <w:p w14:paraId="6AE87505" w14:textId="77777777" w:rsidR="00E648A9" w:rsidRDefault="00E6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6F825" w14:textId="77777777" w:rsidR="00B93A52" w:rsidRDefault="00B93A52" w:rsidP="00B07CE7">
      <w:pPr>
        <w:spacing w:after="0" w:line="240" w:lineRule="auto"/>
      </w:pPr>
      <w:r>
        <w:separator/>
      </w:r>
    </w:p>
  </w:footnote>
  <w:footnote w:type="continuationSeparator" w:id="0">
    <w:p w14:paraId="0B6A398A" w14:textId="77777777" w:rsidR="00B93A52" w:rsidRDefault="00B93A52" w:rsidP="00B07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A988" w14:textId="5BD338AF" w:rsidR="00FC452E" w:rsidRDefault="00FC4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CFCF1" w14:textId="5132778D" w:rsidR="00FC452E" w:rsidRDefault="00FC4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60"/>
      <w:gridCol w:w="3118"/>
    </w:tblGrid>
    <w:tr w:rsidR="00E648A9" w14:paraId="576D2360" w14:textId="77777777" w:rsidTr="00A469DA">
      <w:trPr>
        <w:trHeight w:val="1320"/>
      </w:trPr>
      <w:tc>
        <w:tcPr>
          <w:tcW w:w="3256" w:type="dxa"/>
          <w:vAlign w:val="center"/>
        </w:tcPr>
        <w:p w14:paraId="0A769866" w14:textId="77777777" w:rsidR="00E648A9" w:rsidRPr="00D34D77" w:rsidRDefault="00E648A9" w:rsidP="00E648A9">
          <w:pPr>
            <w:jc w:val="center"/>
            <w:rPr>
              <w:b/>
              <w:sz w:val="24"/>
              <w:szCs w:val="24"/>
            </w:rPr>
          </w:pPr>
          <w:r>
            <w:rPr>
              <w:b/>
              <w:noProof/>
              <w:sz w:val="24"/>
              <w:szCs w:val="24"/>
              <w:lang w:val="en-GB" w:eastAsia="en-GB"/>
            </w:rPr>
            <w:drawing>
              <wp:inline distT="0" distB="0" distL="0" distR="0" wp14:anchorId="10F2F25E" wp14:editId="6CDD524A">
                <wp:extent cx="880697" cy="69560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Logo_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697" cy="695602"/>
                        </a:xfrm>
                        <a:prstGeom prst="rect">
                          <a:avLst/>
                        </a:prstGeom>
                      </pic:spPr>
                    </pic:pic>
                  </a:graphicData>
                </a:graphic>
              </wp:inline>
            </w:drawing>
          </w:r>
        </w:p>
      </w:tc>
      <w:tc>
        <w:tcPr>
          <w:tcW w:w="3260" w:type="dxa"/>
        </w:tcPr>
        <w:p w14:paraId="02C131FD" w14:textId="77777777" w:rsidR="00E648A9" w:rsidRPr="00D34D77" w:rsidRDefault="00E648A9" w:rsidP="00E648A9">
          <w:pPr>
            <w:jc w:val="center"/>
            <w:rPr>
              <w:b/>
              <w:sz w:val="24"/>
              <w:szCs w:val="24"/>
            </w:rPr>
          </w:pPr>
          <w:r>
            <w:rPr>
              <w:b/>
              <w:noProof/>
              <w:sz w:val="24"/>
              <w:szCs w:val="24"/>
              <w:lang w:val="en-GB" w:eastAsia="en-GB"/>
            </w:rPr>
            <w:drawing>
              <wp:anchor distT="0" distB="0" distL="114300" distR="114300" simplePos="0" relativeHeight="251660288" behindDoc="0" locked="0" layoutInCell="1" allowOverlap="1" wp14:anchorId="3715341F" wp14:editId="521E1550">
                <wp:simplePos x="0" y="0"/>
                <wp:positionH relativeFrom="column">
                  <wp:posOffset>675640</wp:posOffset>
                </wp:positionH>
                <wp:positionV relativeFrom="paragraph">
                  <wp:posOffset>0</wp:posOffset>
                </wp:positionV>
                <wp:extent cx="679579" cy="752475"/>
                <wp:effectExtent l="0" t="0" r="6350" b="0"/>
                <wp:wrapSquare wrapText="bothSides"/>
                <wp:docPr id="31" name="Picture 31" descr="G:\Cepew\Tai chinh noi bo\Logo Oxf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epew\Tai chinh noi bo\Logo Oxfam.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9579" cy="752475"/>
                        </a:xfrm>
                        <a:prstGeom prst="rect">
                          <a:avLst/>
                        </a:prstGeom>
                        <a:noFill/>
                        <a:ln>
                          <a:noFill/>
                        </a:ln>
                      </pic:spPr>
                    </pic:pic>
                  </a:graphicData>
                </a:graphic>
              </wp:anchor>
            </w:drawing>
          </w:r>
        </w:p>
      </w:tc>
      <w:tc>
        <w:tcPr>
          <w:tcW w:w="3118" w:type="dxa"/>
        </w:tcPr>
        <w:p w14:paraId="48A75B7A" w14:textId="77777777" w:rsidR="00E648A9" w:rsidRDefault="00E648A9" w:rsidP="00E648A9">
          <w:pPr>
            <w:jc w:val="center"/>
            <w:rPr>
              <w:b/>
              <w:noProof/>
              <w:sz w:val="24"/>
              <w:szCs w:val="24"/>
            </w:rPr>
          </w:pPr>
          <w:r>
            <w:rPr>
              <w:b/>
              <w:noProof/>
              <w:sz w:val="24"/>
              <w:szCs w:val="24"/>
              <w:lang w:val="en-GB" w:eastAsia="en-GB"/>
            </w:rPr>
            <w:drawing>
              <wp:inline distT="0" distB="0" distL="0" distR="0" wp14:anchorId="39CCC375" wp14:editId="1D434FA2">
                <wp:extent cx="714375" cy="714375"/>
                <wp:effectExtent l="0" t="0" r="9525" b="9525"/>
                <wp:docPr id="32" name="Picture 32" descr="G:\Cepew\2017\Su quan Anh\Nhom TCTT\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epew\2017\Su quan Anh\Nhom TCTT\car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r>
  </w:tbl>
  <w:p w14:paraId="4E9582C0" w14:textId="5AF749B3" w:rsidR="00E648A9" w:rsidRDefault="00E648A9">
    <w:pPr>
      <w:pStyle w:val="Header"/>
    </w:pPr>
    <w:r>
      <w:rPr>
        <w:noProof/>
        <w:lang w:val="en-GB" w:eastAsia="en-GB"/>
      </w:rPr>
      <mc:AlternateContent>
        <mc:Choice Requires="wps">
          <w:drawing>
            <wp:anchor distT="0" distB="0" distL="114300" distR="114300" simplePos="0" relativeHeight="251659264" behindDoc="0" locked="0" layoutInCell="1" allowOverlap="1" wp14:anchorId="1971B391" wp14:editId="7B460AE9">
              <wp:simplePos x="0" y="0"/>
              <wp:positionH relativeFrom="margin">
                <wp:align>center</wp:align>
              </wp:positionH>
              <wp:positionV relativeFrom="paragraph">
                <wp:posOffset>74428</wp:posOffset>
              </wp:positionV>
              <wp:extent cx="59531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9531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77B26F0" id="Straight Connector 8"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5.85pt" to="468.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" strokecolor="#4579b8 [3044]">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5DD7"/>
    <w:multiLevelType w:val="hybridMultilevel"/>
    <w:tmpl w:val="17603076"/>
    <w:lvl w:ilvl="0" w:tplc="2A6034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A72B2"/>
    <w:multiLevelType w:val="hybridMultilevel"/>
    <w:tmpl w:val="101C84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5C1530"/>
    <w:multiLevelType w:val="hybridMultilevel"/>
    <w:tmpl w:val="D0E80A36"/>
    <w:lvl w:ilvl="0" w:tplc="2A905992">
      <w:start w:val="2"/>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64236"/>
    <w:multiLevelType w:val="hybridMultilevel"/>
    <w:tmpl w:val="4C8AC25C"/>
    <w:lvl w:ilvl="0" w:tplc="D506F966">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E430E"/>
    <w:rsid w:val="00005145"/>
    <w:rsid w:val="0000639A"/>
    <w:rsid w:val="00007323"/>
    <w:rsid w:val="00010DB7"/>
    <w:rsid w:val="0001116D"/>
    <w:rsid w:val="000227B6"/>
    <w:rsid w:val="000238CB"/>
    <w:rsid w:val="00034287"/>
    <w:rsid w:val="000416BA"/>
    <w:rsid w:val="00050214"/>
    <w:rsid w:val="00056451"/>
    <w:rsid w:val="0006399D"/>
    <w:rsid w:val="00070684"/>
    <w:rsid w:val="000B4F83"/>
    <w:rsid w:val="000C3689"/>
    <w:rsid w:val="000C5DC0"/>
    <w:rsid w:val="000D0FE8"/>
    <w:rsid w:val="000D3074"/>
    <w:rsid w:val="000E5DC0"/>
    <w:rsid w:val="00102011"/>
    <w:rsid w:val="00117B4C"/>
    <w:rsid w:val="00131AF3"/>
    <w:rsid w:val="00142989"/>
    <w:rsid w:val="00144890"/>
    <w:rsid w:val="00147D56"/>
    <w:rsid w:val="0015329C"/>
    <w:rsid w:val="00162D1F"/>
    <w:rsid w:val="001705C8"/>
    <w:rsid w:val="00182EE7"/>
    <w:rsid w:val="001A54EE"/>
    <w:rsid w:val="001A7320"/>
    <w:rsid w:val="001B3CA7"/>
    <w:rsid w:val="001C3DAF"/>
    <w:rsid w:val="001C751E"/>
    <w:rsid w:val="001D1559"/>
    <w:rsid w:val="001E5A89"/>
    <w:rsid w:val="001F350E"/>
    <w:rsid w:val="001F638E"/>
    <w:rsid w:val="00207A0F"/>
    <w:rsid w:val="002121D4"/>
    <w:rsid w:val="00214E5C"/>
    <w:rsid w:val="00215130"/>
    <w:rsid w:val="00225C03"/>
    <w:rsid w:val="00230F7E"/>
    <w:rsid w:val="002317B9"/>
    <w:rsid w:val="00232204"/>
    <w:rsid w:val="00240DEC"/>
    <w:rsid w:val="002411EC"/>
    <w:rsid w:val="00245092"/>
    <w:rsid w:val="002455A2"/>
    <w:rsid w:val="00263D77"/>
    <w:rsid w:val="002659F4"/>
    <w:rsid w:val="0029274D"/>
    <w:rsid w:val="002B06D4"/>
    <w:rsid w:val="002B2BA1"/>
    <w:rsid w:val="002B43CB"/>
    <w:rsid w:val="002C7864"/>
    <w:rsid w:val="002D41B2"/>
    <w:rsid w:val="00306BBD"/>
    <w:rsid w:val="00307607"/>
    <w:rsid w:val="00311985"/>
    <w:rsid w:val="003122D7"/>
    <w:rsid w:val="00317EE3"/>
    <w:rsid w:val="00322EF1"/>
    <w:rsid w:val="00333795"/>
    <w:rsid w:val="00333803"/>
    <w:rsid w:val="00341206"/>
    <w:rsid w:val="00347758"/>
    <w:rsid w:val="00354863"/>
    <w:rsid w:val="00376153"/>
    <w:rsid w:val="00376665"/>
    <w:rsid w:val="003A14D1"/>
    <w:rsid w:val="003A36D2"/>
    <w:rsid w:val="003B3974"/>
    <w:rsid w:val="003C46B8"/>
    <w:rsid w:val="003C756F"/>
    <w:rsid w:val="003D5463"/>
    <w:rsid w:val="003E1A2C"/>
    <w:rsid w:val="003E6DA0"/>
    <w:rsid w:val="00423BE0"/>
    <w:rsid w:val="00425386"/>
    <w:rsid w:val="004273A6"/>
    <w:rsid w:val="00431782"/>
    <w:rsid w:val="00454607"/>
    <w:rsid w:val="00456BC9"/>
    <w:rsid w:val="0045743B"/>
    <w:rsid w:val="00460129"/>
    <w:rsid w:val="0046402B"/>
    <w:rsid w:val="00474ED7"/>
    <w:rsid w:val="00483DE7"/>
    <w:rsid w:val="004B7443"/>
    <w:rsid w:val="004D3481"/>
    <w:rsid w:val="004D570B"/>
    <w:rsid w:val="004E69E6"/>
    <w:rsid w:val="004F0D04"/>
    <w:rsid w:val="004F20C2"/>
    <w:rsid w:val="004F45EE"/>
    <w:rsid w:val="004F7431"/>
    <w:rsid w:val="00520A6A"/>
    <w:rsid w:val="00530455"/>
    <w:rsid w:val="00532E85"/>
    <w:rsid w:val="00533CFF"/>
    <w:rsid w:val="005422A7"/>
    <w:rsid w:val="00560D1C"/>
    <w:rsid w:val="00576036"/>
    <w:rsid w:val="00583DAE"/>
    <w:rsid w:val="005856A8"/>
    <w:rsid w:val="00586C25"/>
    <w:rsid w:val="0059012B"/>
    <w:rsid w:val="00592514"/>
    <w:rsid w:val="00593000"/>
    <w:rsid w:val="005D168B"/>
    <w:rsid w:val="005F3139"/>
    <w:rsid w:val="005F53C2"/>
    <w:rsid w:val="005F62EB"/>
    <w:rsid w:val="00600CB6"/>
    <w:rsid w:val="00600CD5"/>
    <w:rsid w:val="0061409A"/>
    <w:rsid w:val="00622E2F"/>
    <w:rsid w:val="00636975"/>
    <w:rsid w:val="00643AB8"/>
    <w:rsid w:val="00643D64"/>
    <w:rsid w:val="00645062"/>
    <w:rsid w:val="00655617"/>
    <w:rsid w:val="00655687"/>
    <w:rsid w:val="00657ED4"/>
    <w:rsid w:val="0066441F"/>
    <w:rsid w:val="00670E1F"/>
    <w:rsid w:val="006716E0"/>
    <w:rsid w:val="006B123B"/>
    <w:rsid w:val="006B4623"/>
    <w:rsid w:val="006C0456"/>
    <w:rsid w:val="006E0D9C"/>
    <w:rsid w:val="006F01E5"/>
    <w:rsid w:val="006F34DD"/>
    <w:rsid w:val="006F6BFC"/>
    <w:rsid w:val="007123E8"/>
    <w:rsid w:val="007157F0"/>
    <w:rsid w:val="0074332A"/>
    <w:rsid w:val="007459BC"/>
    <w:rsid w:val="00763FE6"/>
    <w:rsid w:val="00770BF3"/>
    <w:rsid w:val="007734FA"/>
    <w:rsid w:val="007802BA"/>
    <w:rsid w:val="00796FDC"/>
    <w:rsid w:val="007A212A"/>
    <w:rsid w:val="007B2A82"/>
    <w:rsid w:val="007B7B60"/>
    <w:rsid w:val="007C2BF7"/>
    <w:rsid w:val="007C75D1"/>
    <w:rsid w:val="007E2173"/>
    <w:rsid w:val="007F251A"/>
    <w:rsid w:val="00801C33"/>
    <w:rsid w:val="00820E61"/>
    <w:rsid w:val="008450AA"/>
    <w:rsid w:val="00852D8D"/>
    <w:rsid w:val="008531D4"/>
    <w:rsid w:val="00854CF0"/>
    <w:rsid w:val="008654D3"/>
    <w:rsid w:val="008702C3"/>
    <w:rsid w:val="008851A3"/>
    <w:rsid w:val="008A2EE1"/>
    <w:rsid w:val="008A3381"/>
    <w:rsid w:val="008B26FB"/>
    <w:rsid w:val="008B4F7A"/>
    <w:rsid w:val="008E005F"/>
    <w:rsid w:val="008E0F4B"/>
    <w:rsid w:val="008E4EB5"/>
    <w:rsid w:val="008F6BBC"/>
    <w:rsid w:val="00906C17"/>
    <w:rsid w:val="0091709E"/>
    <w:rsid w:val="00921A08"/>
    <w:rsid w:val="00931ACB"/>
    <w:rsid w:val="00942F9D"/>
    <w:rsid w:val="00955329"/>
    <w:rsid w:val="009822EF"/>
    <w:rsid w:val="009827CD"/>
    <w:rsid w:val="009A191C"/>
    <w:rsid w:val="009B7C9D"/>
    <w:rsid w:val="009C10CA"/>
    <w:rsid w:val="009D25E9"/>
    <w:rsid w:val="009D54AC"/>
    <w:rsid w:val="009E430E"/>
    <w:rsid w:val="009F1340"/>
    <w:rsid w:val="009F7EF0"/>
    <w:rsid w:val="00A016D5"/>
    <w:rsid w:val="00A0267C"/>
    <w:rsid w:val="00A17665"/>
    <w:rsid w:val="00A352F1"/>
    <w:rsid w:val="00A37630"/>
    <w:rsid w:val="00A52DCC"/>
    <w:rsid w:val="00A558F9"/>
    <w:rsid w:val="00A728E0"/>
    <w:rsid w:val="00A842F2"/>
    <w:rsid w:val="00A96AEF"/>
    <w:rsid w:val="00A97E16"/>
    <w:rsid w:val="00AA18F9"/>
    <w:rsid w:val="00AB774E"/>
    <w:rsid w:val="00AC7510"/>
    <w:rsid w:val="00AE666A"/>
    <w:rsid w:val="00AF6465"/>
    <w:rsid w:val="00B07CE7"/>
    <w:rsid w:val="00B239C7"/>
    <w:rsid w:val="00B26CBA"/>
    <w:rsid w:val="00B72468"/>
    <w:rsid w:val="00B90812"/>
    <w:rsid w:val="00B93A52"/>
    <w:rsid w:val="00BA090B"/>
    <w:rsid w:val="00BC4647"/>
    <w:rsid w:val="00BC685E"/>
    <w:rsid w:val="00BD7EF4"/>
    <w:rsid w:val="00BF676F"/>
    <w:rsid w:val="00C008C2"/>
    <w:rsid w:val="00C10D66"/>
    <w:rsid w:val="00C141D1"/>
    <w:rsid w:val="00C1463B"/>
    <w:rsid w:val="00C227AC"/>
    <w:rsid w:val="00C31889"/>
    <w:rsid w:val="00C4724F"/>
    <w:rsid w:val="00C608D6"/>
    <w:rsid w:val="00C81C74"/>
    <w:rsid w:val="00C85762"/>
    <w:rsid w:val="00CA0702"/>
    <w:rsid w:val="00CA32C3"/>
    <w:rsid w:val="00D124DD"/>
    <w:rsid w:val="00D34D77"/>
    <w:rsid w:val="00D354E5"/>
    <w:rsid w:val="00D3712F"/>
    <w:rsid w:val="00D373B2"/>
    <w:rsid w:val="00D42CAE"/>
    <w:rsid w:val="00D432E9"/>
    <w:rsid w:val="00D5087B"/>
    <w:rsid w:val="00D65C8B"/>
    <w:rsid w:val="00D7442D"/>
    <w:rsid w:val="00D74DD7"/>
    <w:rsid w:val="00D86953"/>
    <w:rsid w:val="00D909E3"/>
    <w:rsid w:val="00D958FB"/>
    <w:rsid w:val="00DA5354"/>
    <w:rsid w:val="00DA7DBC"/>
    <w:rsid w:val="00DB42DF"/>
    <w:rsid w:val="00DC448C"/>
    <w:rsid w:val="00DD1324"/>
    <w:rsid w:val="00DD3957"/>
    <w:rsid w:val="00DD7D86"/>
    <w:rsid w:val="00DE1706"/>
    <w:rsid w:val="00DE5998"/>
    <w:rsid w:val="00DE6213"/>
    <w:rsid w:val="00DF03F0"/>
    <w:rsid w:val="00DF4307"/>
    <w:rsid w:val="00E02D2C"/>
    <w:rsid w:val="00E121C3"/>
    <w:rsid w:val="00E17F8A"/>
    <w:rsid w:val="00E648A9"/>
    <w:rsid w:val="00E75ADB"/>
    <w:rsid w:val="00E84F3A"/>
    <w:rsid w:val="00E85D82"/>
    <w:rsid w:val="00E87279"/>
    <w:rsid w:val="00E87D3F"/>
    <w:rsid w:val="00E916B9"/>
    <w:rsid w:val="00E91FFA"/>
    <w:rsid w:val="00E93BAC"/>
    <w:rsid w:val="00EA33D3"/>
    <w:rsid w:val="00EA551E"/>
    <w:rsid w:val="00EC5584"/>
    <w:rsid w:val="00ED074F"/>
    <w:rsid w:val="00EE103A"/>
    <w:rsid w:val="00EE2A38"/>
    <w:rsid w:val="00EE6D30"/>
    <w:rsid w:val="00F05EA1"/>
    <w:rsid w:val="00F07C73"/>
    <w:rsid w:val="00F37B9A"/>
    <w:rsid w:val="00F42B6C"/>
    <w:rsid w:val="00F56F30"/>
    <w:rsid w:val="00F7701B"/>
    <w:rsid w:val="00F96965"/>
    <w:rsid w:val="00FA470B"/>
    <w:rsid w:val="00FB1577"/>
    <w:rsid w:val="00FB1FF0"/>
    <w:rsid w:val="00FC2C76"/>
    <w:rsid w:val="00FC452E"/>
    <w:rsid w:val="00FD3721"/>
    <w:rsid w:val="00FE4299"/>
    <w:rsid w:val="00FF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DE953"/>
  <w15:docId w15:val="{36FFB112-F6CB-407C-AFBC-C7C20BC9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30E"/>
  </w:style>
  <w:style w:type="paragraph" w:styleId="Heading2">
    <w:name w:val="heading 2"/>
    <w:basedOn w:val="Normal"/>
    <w:link w:val="Heading2Char"/>
    <w:uiPriority w:val="9"/>
    <w:qFormat/>
    <w:rsid w:val="00BF676F"/>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30E"/>
    <w:pPr>
      <w:ind w:left="720"/>
      <w:contextualSpacing/>
    </w:pPr>
  </w:style>
  <w:style w:type="character" w:styleId="Hyperlink">
    <w:name w:val="Hyperlink"/>
    <w:basedOn w:val="DefaultParagraphFont"/>
    <w:uiPriority w:val="99"/>
    <w:unhideWhenUsed/>
    <w:rsid w:val="009E430E"/>
    <w:rPr>
      <w:color w:val="0000FF"/>
      <w:u w:val="single"/>
    </w:rPr>
  </w:style>
  <w:style w:type="paragraph" w:styleId="BalloonText">
    <w:name w:val="Balloon Text"/>
    <w:basedOn w:val="Normal"/>
    <w:link w:val="BalloonTextChar"/>
    <w:uiPriority w:val="99"/>
    <w:semiHidden/>
    <w:unhideWhenUsed/>
    <w:rsid w:val="009E4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30E"/>
    <w:rPr>
      <w:rFonts w:ascii="Tahoma" w:hAnsi="Tahoma" w:cs="Tahoma"/>
      <w:sz w:val="16"/>
      <w:szCs w:val="16"/>
    </w:rPr>
  </w:style>
  <w:style w:type="table" w:styleId="TableGrid">
    <w:name w:val="Table Grid"/>
    <w:basedOn w:val="TableNormal"/>
    <w:uiPriority w:val="39"/>
    <w:rsid w:val="00F4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CE7"/>
  </w:style>
  <w:style w:type="paragraph" w:styleId="Footer">
    <w:name w:val="footer"/>
    <w:basedOn w:val="Normal"/>
    <w:link w:val="FooterChar"/>
    <w:uiPriority w:val="99"/>
    <w:unhideWhenUsed/>
    <w:rsid w:val="00B0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CE7"/>
  </w:style>
  <w:style w:type="table" w:customStyle="1" w:styleId="TableGrid1">
    <w:name w:val="Table Grid1"/>
    <w:basedOn w:val="TableNormal"/>
    <w:next w:val="TableGrid"/>
    <w:uiPriority w:val="59"/>
    <w:rsid w:val="00F5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A33D3"/>
    <w:rPr>
      <w:color w:val="605E5C"/>
      <w:shd w:val="clear" w:color="auto" w:fill="E1DFDD"/>
    </w:rPr>
  </w:style>
  <w:style w:type="paragraph" w:styleId="FootnoteText">
    <w:name w:val="footnote text"/>
    <w:basedOn w:val="Normal"/>
    <w:link w:val="FootnoteTextChar"/>
    <w:uiPriority w:val="99"/>
    <w:unhideWhenUsed/>
    <w:rsid w:val="00DB42D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B42D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B42DF"/>
    <w:rPr>
      <w:vertAlign w:val="superscript"/>
    </w:rPr>
  </w:style>
  <w:style w:type="paragraph" w:styleId="NormalWeb">
    <w:name w:val="Normal (Web)"/>
    <w:basedOn w:val="Normal"/>
    <w:uiPriority w:val="99"/>
    <w:unhideWhenUsed/>
    <w:rsid w:val="0003428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921A08"/>
    <w:rPr>
      <w:sz w:val="16"/>
      <w:szCs w:val="16"/>
    </w:rPr>
  </w:style>
  <w:style w:type="paragraph" w:styleId="CommentText">
    <w:name w:val="annotation text"/>
    <w:basedOn w:val="Normal"/>
    <w:link w:val="CommentTextChar"/>
    <w:uiPriority w:val="99"/>
    <w:semiHidden/>
    <w:unhideWhenUsed/>
    <w:rsid w:val="00921A08"/>
    <w:pPr>
      <w:spacing w:line="240" w:lineRule="auto"/>
    </w:pPr>
    <w:rPr>
      <w:sz w:val="20"/>
      <w:szCs w:val="20"/>
    </w:rPr>
  </w:style>
  <w:style w:type="character" w:customStyle="1" w:styleId="CommentTextChar">
    <w:name w:val="Comment Text Char"/>
    <w:basedOn w:val="DefaultParagraphFont"/>
    <w:link w:val="CommentText"/>
    <w:uiPriority w:val="99"/>
    <w:semiHidden/>
    <w:rsid w:val="00921A08"/>
    <w:rPr>
      <w:sz w:val="20"/>
      <w:szCs w:val="20"/>
    </w:rPr>
  </w:style>
  <w:style w:type="paragraph" w:styleId="CommentSubject">
    <w:name w:val="annotation subject"/>
    <w:basedOn w:val="CommentText"/>
    <w:next w:val="CommentText"/>
    <w:link w:val="CommentSubjectChar"/>
    <w:uiPriority w:val="99"/>
    <w:semiHidden/>
    <w:unhideWhenUsed/>
    <w:rsid w:val="00921A08"/>
    <w:rPr>
      <w:b/>
      <w:bCs/>
    </w:rPr>
  </w:style>
  <w:style w:type="character" w:customStyle="1" w:styleId="CommentSubjectChar">
    <w:name w:val="Comment Subject Char"/>
    <w:basedOn w:val="CommentTextChar"/>
    <w:link w:val="CommentSubject"/>
    <w:uiPriority w:val="99"/>
    <w:semiHidden/>
    <w:rsid w:val="00921A08"/>
    <w:rPr>
      <w:b/>
      <w:bCs/>
      <w:sz w:val="20"/>
      <w:szCs w:val="20"/>
    </w:rPr>
  </w:style>
  <w:style w:type="character" w:customStyle="1" w:styleId="UnresolvedMention2">
    <w:name w:val="Unresolved Mention2"/>
    <w:basedOn w:val="DefaultParagraphFont"/>
    <w:uiPriority w:val="99"/>
    <w:semiHidden/>
    <w:unhideWhenUsed/>
    <w:rsid w:val="00D42CAE"/>
    <w:rPr>
      <w:color w:val="605E5C"/>
      <w:shd w:val="clear" w:color="auto" w:fill="E1DFDD"/>
    </w:rPr>
  </w:style>
  <w:style w:type="character" w:customStyle="1" w:styleId="4yxo">
    <w:name w:val="_4yxo"/>
    <w:basedOn w:val="DefaultParagraphFont"/>
    <w:rsid w:val="00532E85"/>
  </w:style>
  <w:style w:type="paragraph" w:styleId="Revision">
    <w:name w:val="Revision"/>
    <w:hidden/>
    <w:uiPriority w:val="99"/>
    <w:semiHidden/>
    <w:rsid w:val="005856A8"/>
    <w:pPr>
      <w:spacing w:after="0" w:line="240" w:lineRule="auto"/>
    </w:pPr>
  </w:style>
  <w:style w:type="character" w:styleId="Emphasis">
    <w:name w:val="Emphasis"/>
    <w:basedOn w:val="DefaultParagraphFont"/>
    <w:uiPriority w:val="20"/>
    <w:qFormat/>
    <w:rsid w:val="005422A7"/>
    <w:rPr>
      <w:i/>
      <w:iCs/>
    </w:rPr>
  </w:style>
  <w:style w:type="character" w:customStyle="1" w:styleId="mark80tgn8c1m">
    <w:name w:val="mark80tgn8c1m"/>
    <w:basedOn w:val="DefaultParagraphFont"/>
    <w:rsid w:val="00645062"/>
  </w:style>
  <w:style w:type="character" w:customStyle="1" w:styleId="markwrtozeylm">
    <w:name w:val="markwrtozeylm"/>
    <w:basedOn w:val="DefaultParagraphFont"/>
    <w:rsid w:val="00645062"/>
  </w:style>
  <w:style w:type="character" w:customStyle="1" w:styleId="markjjb6x50ua">
    <w:name w:val="markjjb6x50ua"/>
    <w:basedOn w:val="DefaultParagraphFont"/>
    <w:rsid w:val="00645062"/>
  </w:style>
  <w:style w:type="character" w:customStyle="1" w:styleId="Heading2Char">
    <w:name w:val="Heading 2 Char"/>
    <w:basedOn w:val="DefaultParagraphFont"/>
    <w:link w:val="Heading2"/>
    <w:uiPriority w:val="9"/>
    <w:rsid w:val="00BF676F"/>
    <w:rPr>
      <w:rFonts w:ascii="Times New Roman" w:eastAsia="Times New Roman" w:hAnsi="Times New Roman" w:cs="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486467">
      <w:bodyDiv w:val="1"/>
      <w:marLeft w:val="0"/>
      <w:marRight w:val="0"/>
      <w:marTop w:val="0"/>
      <w:marBottom w:val="0"/>
      <w:divBdr>
        <w:top w:val="none" w:sz="0" w:space="0" w:color="auto"/>
        <w:left w:val="none" w:sz="0" w:space="0" w:color="auto"/>
        <w:bottom w:val="none" w:sz="0" w:space="0" w:color="auto"/>
        <w:right w:val="none" w:sz="0" w:space="0" w:color="auto"/>
      </w:divBdr>
    </w:div>
    <w:div w:id="595870094">
      <w:bodyDiv w:val="1"/>
      <w:marLeft w:val="0"/>
      <w:marRight w:val="0"/>
      <w:marTop w:val="0"/>
      <w:marBottom w:val="0"/>
      <w:divBdr>
        <w:top w:val="none" w:sz="0" w:space="0" w:color="auto"/>
        <w:left w:val="none" w:sz="0" w:space="0" w:color="auto"/>
        <w:bottom w:val="none" w:sz="0" w:space="0" w:color="auto"/>
        <w:right w:val="none" w:sz="0" w:space="0" w:color="auto"/>
      </w:divBdr>
    </w:div>
    <w:div w:id="645621382">
      <w:bodyDiv w:val="1"/>
      <w:marLeft w:val="0"/>
      <w:marRight w:val="0"/>
      <w:marTop w:val="0"/>
      <w:marBottom w:val="0"/>
      <w:divBdr>
        <w:top w:val="none" w:sz="0" w:space="0" w:color="auto"/>
        <w:left w:val="none" w:sz="0" w:space="0" w:color="auto"/>
        <w:bottom w:val="none" w:sz="0" w:space="0" w:color="auto"/>
        <w:right w:val="none" w:sz="0" w:space="0" w:color="auto"/>
      </w:divBdr>
    </w:div>
    <w:div w:id="1003901004">
      <w:bodyDiv w:val="1"/>
      <w:marLeft w:val="0"/>
      <w:marRight w:val="0"/>
      <w:marTop w:val="0"/>
      <w:marBottom w:val="0"/>
      <w:divBdr>
        <w:top w:val="none" w:sz="0" w:space="0" w:color="auto"/>
        <w:left w:val="none" w:sz="0" w:space="0" w:color="auto"/>
        <w:bottom w:val="none" w:sz="0" w:space="0" w:color="auto"/>
        <w:right w:val="none" w:sz="0" w:space="0" w:color="auto"/>
      </w:divBdr>
    </w:div>
    <w:div w:id="1154756679">
      <w:bodyDiv w:val="1"/>
      <w:marLeft w:val="0"/>
      <w:marRight w:val="0"/>
      <w:marTop w:val="0"/>
      <w:marBottom w:val="0"/>
      <w:divBdr>
        <w:top w:val="none" w:sz="0" w:space="0" w:color="auto"/>
        <w:left w:val="none" w:sz="0" w:space="0" w:color="auto"/>
        <w:bottom w:val="none" w:sz="0" w:space="0" w:color="auto"/>
        <w:right w:val="none" w:sz="0" w:space="0" w:color="auto"/>
      </w:divBdr>
    </w:div>
    <w:div w:id="1240213109">
      <w:bodyDiv w:val="1"/>
      <w:marLeft w:val="0"/>
      <w:marRight w:val="0"/>
      <w:marTop w:val="0"/>
      <w:marBottom w:val="0"/>
      <w:divBdr>
        <w:top w:val="none" w:sz="0" w:space="0" w:color="auto"/>
        <w:left w:val="none" w:sz="0" w:space="0" w:color="auto"/>
        <w:bottom w:val="none" w:sz="0" w:space="0" w:color="auto"/>
        <w:right w:val="none" w:sz="0" w:space="0" w:color="auto"/>
      </w:divBdr>
      <w:divsChild>
        <w:div w:id="164591519">
          <w:marLeft w:val="0"/>
          <w:marRight w:val="0"/>
          <w:marTop w:val="0"/>
          <w:marBottom w:val="420"/>
          <w:divBdr>
            <w:top w:val="none" w:sz="0" w:space="0" w:color="auto"/>
            <w:left w:val="none" w:sz="0" w:space="0" w:color="auto"/>
            <w:bottom w:val="none" w:sz="0" w:space="0" w:color="auto"/>
            <w:right w:val="none" w:sz="0" w:space="0" w:color="auto"/>
          </w:divBdr>
        </w:div>
        <w:div w:id="1215774399">
          <w:marLeft w:val="0"/>
          <w:marRight w:val="0"/>
          <w:marTop w:val="0"/>
          <w:marBottom w:val="420"/>
          <w:divBdr>
            <w:top w:val="none" w:sz="0" w:space="0" w:color="auto"/>
            <w:left w:val="none" w:sz="0" w:space="0" w:color="auto"/>
            <w:bottom w:val="none" w:sz="0" w:space="0" w:color="auto"/>
            <w:right w:val="none" w:sz="0" w:space="0" w:color="auto"/>
          </w:divBdr>
        </w:div>
      </w:divsChild>
    </w:div>
    <w:div w:id="1269891631">
      <w:bodyDiv w:val="1"/>
      <w:marLeft w:val="0"/>
      <w:marRight w:val="0"/>
      <w:marTop w:val="0"/>
      <w:marBottom w:val="0"/>
      <w:divBdr>
        <w:top w:val="none" w:sz="0" w:space="0" w:color="auto"/>
        <w:left w:val="none" w:sz="0" w:space="0" w:color="auto"/>
        <w:bottom w:val="none" w:sz="0" w:space="0" w:color="auto"/>
        <w:right w:val="none" w:sz="0" w:space="0" w:color="auto"/>
      </w:divBdr>
    </w:div>
    <w:div w:id="1422218160">
      <w:bodyDiv w:val="1"/>
      <w:marLeft w:val="0"/>
      <w:marRight w:val="0"/>
      <w:marTop w:val="0"/>
      <w:marBottom w:val="0"/>
      <w:divBdr>
        <w:top w:val="none" w:sz="0" w:space="0" w:color="auto"/>
        <w:left w:val="none" w:sz="0" w:space="0" w:color="auto"/>
        <w:bottom w:val="none" w:sz="0" w:space="0" w:color="auto"/>
        <w:right w:val="none" w:sz="0" w:space="0" w:color="auto"/>
      </w:divBdr>
    </w:div>
    <w:div w:id="18016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Cepewvietnam/" TargetMode="External"/><Relationship Id="rId18" Type="http://schemas.openxmlformats.org/officeDocument/2006/relationships/hyperlink" Target="https://www.facebook.com/oxfaminvietna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ung.nguyenthiphuong@oxfam.org" TargetMode="External"/><Relationship Id="rId17" Type="http://schemas.openxmlformats.org/officeDocument/2006/relationships/hyperlink" Target="http://www.oxfam.org" TargetMode="External"/><Relationship Id="rId2" Type="http://schemas.openxmlformats.org/officeDocument/2006/relationships/customXml" Target="../customXml/item2.xml"/><Relationship Id="rId16" Type="http://schemas.openxmlformats.org/officeDocument/2006/relationships/hyperlink" Target="http://www.facebook.com/CAREinVietna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uthihuong.giang@care.org.v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are.org.v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international.or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7D616727CA144BCB4ED08EDE466CB" ma:contentTypeVersion="13" ma:contentTypeDescription="Create a new document." ma:contentTypeScope="" ma:versionID="6e1eaf6f845974db08e5fcb1173d3bb7">
  <xsd:schema xmlns:xsd="http://www.w3.org/2001/XMLSchema" xmlns:xs="http://www.w3.org/2001/XMLSchema" xmlns:p="http://schemas.microsoft.com/office/2006/metadata/properties" xmlns:ns3="2f68a056-db1c-461c-9d69-5f14fc2c306d" xmlns:ns4="0f15c6bc-af90-4a3a-9229-2780f1698abc" targetNamespace="http://schemas.microsoft.com/office/2006/metadata/properties" ma:root="true" ma:fieldsID="c61897e2eee7378154135249418315cf" ns3:_="" ns4:_="">
    <xsd:import namespace="2f68a056-db1c-461c-9d69-5f14fc2c306d"/>
    <xsd:import namespace="0f15c6bc-af90-4a3a-9229-2780f1698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8a056-db1c-461c-9d69-5f14fc2c3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5c6bc-af90-4a3a-9229-2780f1698a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78BFA-995C-4369-A123-E61FA08D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8a056-db1c-461c-9d69-5f14fc2c306d"/>
    <ds:schemaRef ds:uri="0f15c6bc-af90-4a3a-9229-2780f1698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10EA3-FF4D-4723-B0E2-6C5C1DDD4E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A23934-C69D-4676-8085-AA0C64E639D4}">
  <ds:schemaRefs>
    <ds:schemaRef ds:uri="http://schemas.microsoft.com/sharepoint/v3/contenttype/forms"/>
  </ds:schemaRefs>
</ds:datastoreItem>
</file>

<file path=customXml/itemProps4.xml><?xml version="1.0" encoding="utf-8"?>
<ds:datastoreItem xmlns:ds="http://schemas.openxmlformats.org/officeDocument/2006/customXml" ds:itemID="{4D6094C9-91DA-4E49-A36D-4CD7EC19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huu anh</dc:creator>
  <cp:lastModifiedBy>Giang, Vu Thi Huong</cp:lastModifiedBy>
  <cp:revision>27</cp:revision>
  <cp:lastPrinted>2020-02-20T10:38:00Z</cp:lastPrinted>
  <dcterms:created xsi:type="dcterms:W3CDTF">2020-02-20T07:39:00Z</dcterms:created>
  <dcterms:modified xsi:type="dcterms:W3CDTF">2020-02-20T10:39:00Z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0x010100A3D7D616727CA144BCB4ED08EDE466CB</vt:lpwstr>
  </property>
</Properties>
</file>